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both"/>
        <w:rPr>
          <w:rFonts w:hint="eastAsia" w:ascii="方正小标宋简体" w:hAnsi="Times New Roman" w:eastAsia="方正小标宋简体"/>
          <w:snapToGrid w:val="0"/>
          <w:color w:val="000000"/>
          <w:kern w:val="2"/>
          <w:sz w:val="44"/>
          <w:szCs w:val="44"/>
        </w:rPr>
      </w:pPr>
      <w:r>
        <w:rPr>
          <w:rFonts w:hint="eastAsia" w:ascii="黑体" w:hAnsi="黑体" w:eastAsia="黑体"/>
          <w:snapToGrid w:val="0"/>
          <w:color w:val="000000"/>
          <w:kern w:val="2"/>
          <w:sz w:val="32"/>
          <w:szCs w:val="24"/>
        </w:rPr>
        <w:t>附件</w:t>
      </w:r>
      <w:r>
        <w:rPr>
          <w:rFonts w:ascii="黑体" w:hAnsi="黑体" w:eastAsia="黑体"/>
          <w:snapToGrid w:val="0"/>
          <w:color w:val="000000"/>
          <w:kern w:val="2"/>
          <w:sz w:val="32"/>
          <w:szCs w:val="24"/>
        </w:rPr>
        <w:t>4</w:t>
      </w:r>
    </w:p>
    <w:p>
      <w:pPr>
        <w:widowControl w:val="0"/>
        <w:adjustRightInd/>
        <w:snapToGrid/>
        <w:spacing w:after="0" w:line="200" w:lineRule="exact"/>
        <w:jc w:val="center"/>
        <w:rPr>
          <w:rFonts w:ascii="方正小标宋简体" w:hAnsi="Times New Roman" w:eastAsia="方正小标宋简体"/>
          <w:snapToGrid w:val="0"/>
          <w:color w:val="000000"/>
          <w:kern w:val="2"/>
          <w:sz w:val="44"/>
          <w:szCs w:val="44"/>
        </w:rPr>
      </w:pPr>
    </w:p>
    <w:p>
      <w:pPr>
        <w:widowControl w:val="0"/>
        <w:adjustRightInd/>
        <w:snapToGrid/>
        <w:spacing w:after="0" w:line="560" w:lineRule="exact"/>
        <w:jc w:val="center"/>
        <w:rPr>
          <w:rFonts w:ascii="方正小标宋简体" w:hAnsi="Times New Roman" w:eastAsia="方正小标宋简体"/>
          <w:snapToGrid w:val="0"/>
          <w:color w:val="000000"/>
          <w:kern w:val="2"/>
          <w:sz w:val="44"/>
          <w:szCs w:val="44"/>
        </w:rPr>
      </w:pPr>
      <w:r>
        <w:rPr>
          <w:rFonts w:hint="eastAsia" w:ascii="方正小标宋简体" w:hAnsi="Times New Roman" w:eastAsia="方正小标宋简体"/>
          <w:snapToGrid w:val="0"/>
          <w:color w:val="000000"/>
          <w:kern w:val="2"/>
          <w:sz w:val="44"/>
          <w:szCs w:val="44"/>
        </w:rPr>
        <w:t>20</w:t>
      </w:r>
      <w:r>
        <w:rPr>
          <w:rFonts w:ascii="方正小标宋简体" w:hAnsi="Times New Roman" w:eastAsia="方正小标宋简体"/>
          <w:snapToGrid w:val="0"/>
          <w:color w:val="000000"/>
          <w:kern w:val="2"/>
          <w:sz w:val="44"/>
          <w:szCs w:val="44"/>
        </w:rPr>
        <w:t>2</w:t>
      </w:r>
      <w:r>
        <w:rPr>
          <w:rFonts w:hint="eastAsia" w:ascii="方正小标宋简体" w:eastAsia="方正小标宋简体"/>
          <w:snapToGrid w:val="0"/>
          <w:color w:val="000000"/>
          <w:kern w:val="2"/>
          <w:sz w:val="44"/>
          <w:szCs w:val="44"/>
          <w:lang w:val="en-US" w:eastAsia="zh-CN"/>
        </w:rPr>
        <w:t>3</w:t>
      </w:r>
      <w:r>
        <w:rPr>
          <w:rFonts w:hint="eastAsia" w:ascii="方正小标宋简体" w:hAnsi="Times New Roman" w:eastAsia="方正小标宋简体"/>
          <w:snapToGrid w:val="0"/>
          <w:color w:val="000000"/>
          <w:kern w:val="2"/>
          <w:sz w:val="44"/>
          <w:szCs w:val="44"/>
        </w:rPr>
        <w:t>年新设本科专业评估数据表</w:t>
      </w:r>
    </w:p>
    <w:p>
      <w:pPr>
        <w:widowControl w:val="0"/>
        <w:adjustRightInd/>
        <w:snapToGrid/>
        <w:spacing w:after="0" w:line="20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4"/>
          <w:szCs w:val="24"/>
        </w:rPr>
      </w:pPr>
      <w:r>
        <w:rPr>
          <w:rFonts w:hint="eastAsia" w:ascii="宋体" w:hAnsi="宋体" w:eastAsia="宋体"/>
          <w:snapToGrid w:val="0"/>
          <w:color w:val="000000"/>
          <w:kern w:val="2"/>
          <w:sz w:val="24"/>
          <w:szCs w:val="24"/>
        </w:rPr>
        <w:t>1. 专业基本信息表</w:t>
      </w:r>
    </w:p>
    <w:tbl>
      <w:tblPr>
        <w:tblStyle w:val="16"/>
        <w:tblW w:w="47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1493"/>
        <w:gridCol w:w="1789"/>
        <w:gridCol w:w="3302"/>
        <w:gridCol w:w="2558"/>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77"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专业名称</w:t>
            </w:r>
          </w:p>
        </w:tc>
        <w:tc>
          <w:tcPr>
            <w:tcW w:w="600"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学位门类</w:t>
            </w:r>
          </w:p>
        </w:tc>
        <w:tc>
          <w:tcPr>
            <w:tcW w:w="719"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所在院系</w:t>
            </w:r>
          </w:p>
        </w:tc>
        <w:tc>
          <w:tcPr>
            <w:tcW w:w="1327"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同院系其他专业</w:t>
            </w:r>
          </w:p>
        </w:tc>
        <w:tc>
          <w:tcPr>
            <w:tcW w:w="1028"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专业教师人数</w:t>
            </w:r>
          </w:p>
        </w:tc>
        <w:tc>
          <w:tcPr>
            <w:tcW w:w="845"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在校生人数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77"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600"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719"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1327"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845" w:type="pc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注：本表所填专业教师人数是指目前从事专业课（含专业基础课）教学工作的专任教师人数，不包括兼职教师，应</w:t>
      </w:r>
      <w:r>
        <w:rPr>
          <w:rFonts w:ascii="宋体" w:hAnsi="宋体" w:eastAsia="宋体"/>
          <w:snapToGrid w:val="0"/>
          <w:color w:val="000000"/>
          <w:kern w:val="2"/>
          <w:sz w:val="21"/>
          <w:szCs w:val="21"/>
        </w:rPr>
        <w:t>和</w:t>
      </w:r>
      <w:r>
        <w:rPr>
          <w:rFonts w:hint="eastAsia" w:ascii="宋体" w:hAnsi="宋体" w:eastAsia="宋体"/>
          <w:snapToGrid w:val="0"/>
          <w:color w:val="000000"/>
          <w:kern w:val="2"/>
          <w:sz w:val="21"/>
          <w:szCs w:val="21"/>
        </w:rPr>
        <w:t>高等教育质量监测国家数据平台填报</w:t>
      </w:r>
      <w:r>
        <w:rPr>
          <w:rFonts w:ascii="宋体" w:hAnsi="宋体" w:eastAsia="宋体"/>
          <w:snapToGrid w:val="0"/>
          <w:color w:val="000000"/>
          <w:kern w:val="2"/>
          <w:sz w:val="21"/>
          <w:szCs w:val="21"/>
        </w:rPr>
        <w:t>数据一致。</w:t>
      </w:r>
      <w:bookmarkStart w:id="0" w:name="_GoBack"/>
      <w:bookmarkEnd w:id="0"/>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 在校生情况表</w:t>
      </w:r>
    </w:p>
    <w:tbl>
      <w:tblPr>
        <w:tblStyle w:val="16"/>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9"/>
        <w:gridCol w:w="3111"/>
        <w:gridCol w:w="2561"/>
        <w:gridCol w:w="1445"/>
        <w:gridCol w:w="3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545"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1266"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实际招生人数</w:t>
            </w:r>
          </w:p>
        </w:tc>
        <w:tc>
          <w:tcPr>
            <w:tcW w:w="1042"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录取率</w:t>
            </w:r>
          </w:p>
        </w:tc>
        <w:tc>
          <w:tcPr>
            <w:tcW w:w="588"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报到率</w:t>
            </w:r>
          </w:p>
        </w:tc>
        <w:tc>
          <w:tcPr>
            <w:tcW w:w="1557" w:type="pct"/>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转专业人数（转入</w:t>
            </w:r>
            <w:r>
              <w:rPr>
                <w:rFonts w:ascii="宋体" w:hAnsi="宋体" w:eastAsia="宋体"/>
                <w:snapToGrid w:val="0"/>
                <w:color w:val="000000"/>
                <w:kern w:val="2"/>
                <w:sz w:val="21"/>
                <w:szCs w:val="21"/>
              </w:rPr>
              <w:t>与转出分开填写）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（五年制专业填写此行）</w:t>
            </w: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545" w:type="pct"/>
            <w:noWrap w:val="0"/>
            <w:vAlign w:val="top"/>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w:t>
            </w:r>
            <w:r>
              <w:rPr>
                <w:rFonts w:ascii="宋体" w:hAnsi="宋体" w:eastAsia="宋体"/>
                <w:snapToGrid w:val="0"/>
                <w:color w:val="000000"/>
                <w:kern w:val="2"/>
                <w:sz w:val="21"/>
                <w:szCs w:val="21"/>
              </w:rPr>
              <w:t>02</w:t>
            </w:r>
            <w:r>
              <w:rPr>
                <w:rFonts w:hint="eastAsia" w:ascii="宋体" w:hAnsi="宋体" w:eastAsia="宋体"/>
                <w:snapToGrid w:val="0"/>
                <w:color w:val="000000"/>
                <w:kern w:val="2"/>
                <w:sz w:val="21"/>
                <w:szCs w:val="21"/>
                <w:lang w:val="en-US" w:eastAsia="zh-CN"/>
              </w:rPr>
              <w:t>2</w:t>
            </w:r>
            <w:r>
              <w:rPr>
                <w:rFonts w:hint="eastAsia" w:ascii="宋体" w:hAnsi="宋体" w:eastAsia="宋体"/>
                <w:snapToGrid w:val="0"/>
                <w:color w:val="000000"/>
                <w:kern w:val="2"/>
                <w:sz w:val="21"/>
                <w:szCs w:val="21"/>
              </w:rPr>
              <w:t>年</w:t>
            </w:r>
          </w:p>
        </w:tc>
        <w:tc>
          <w:tcPr>
            <w:tcW w:w="1266"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042"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588"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c>
          <w:tcPr>
            <w:tcW w:w="1557" w:type="pct"/>
            <w:noWrap w:val="0"/>
            <w:vAlign w:val="top"/>
          </w:tcPr>
          <w:p>
            <w:pPr>
              <w:widowControl w:val="0"/>
              <w:adjustRightInd/>
              <w:snapToGrid/>
              <w:spacing w:after="0" w:line="44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3. 专业教师基本情况表</w:t>
      </w:r>
    </w:p>
    <w:tbl>
      <w:tblPr>
        <w:tblStyle w:val="16"/>
        <w:tblW w:w="0" w:type="auto"/>
        <w:tblInd w:w="0" w:type="dxa"/>
        <w:tblLayout w:type="autofit"/>
        <w:tblCellMar>
          <w:top w:w="0" w:type="dxa"/>
          <w:left w:w="108" w:type="dxa"/>
          <w:bottom w:w="0" w:type="dxa"/>
          <w:right w:w="108" w:type="dxa"/>
        </w:tblCellMar>
      </w:tblPr>
      <w:tblGrid>
        <w:gridCol w:w="539"/>
        <w:gridCol w:w="539"/>
        <w:gridCol w:w="539"/>
        <w:gridCol w:w="991"/>
        <w:gridCol w:w="765"/>
        <w:gridCol w:w="539"/>
        <w:gridCol w:w="539"/>
        <w:gridCol w:w="539"/>
        <w:gridCol w:w="539"/>
        <w:gridCol w:w="539"/>
        <w:gridCol w:w="539"/>
        <w:gridCol w:w="991"/>
        <w:gridCol w:w="636"/>
        <w:gridCol w:w="636"/>
        <w:gridCol w:w="636"/>
        <w:gridCol w:w="636"/>
        <w:gridCol w:w="822"/>
        <w:gridCol w:w="2008"/>
      </w:tblGrid>
      <w:tr>
        <w:tblPrEx>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姓名</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性别</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年龄</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专业技术资格</w:t>
            </w:r>
          </w:p>
        </w:tc>
        <w:tc>
          <w:tcPr>
            <w:tcW w:w="0" w:type="auto"/>
            <w:vMerge w:val="restart"/>
            <w:tcBorders>
              <w:top w:val="single" w:color="auto" w:sz="4" w:space="0"/>
              <w:left w:val="nil"/>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所属院系</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第一学历</w:t>
            </w:r>
          </w:p>
        </w:tc>
        <w:tc>
          <w:tcPr>
            <w:tcW w:w="0" w:type="auto"/>
            <w:gridSpan w:val="3"/>
            <w:tcBorders>
              <w:top w:val="single" w:color="auto" w:sz="4" w:space="0"/>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最高学位</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主要行业经历</w:t>
            </w:r>
          </w:p>
        </w:tc>
        <w:tc>
          <w:tcPr>
            <w:tcW w:w="0" w:type="auto"/>
            <w:gridSpan w:val="4"/>
            <w:tcBorders>
              <w:top w:val="single" w:color="auto" w:sz="4" w:space="0"/>
              <w:left w:val="nil"/>
              <w:bottom w:val="single" w:color="auto" w:sz="4" w:space="0"/>
              <w:right w:val="single" w:color="000000"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主讲专业课程</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专职/兼职</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近4年间参与教学的其他专业名称</w:t>
            </w:r>
          </w:p>
        </w:tc>
      </w:tr>
      <w:tr>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default" w:ascii="宋体" w:hAnsi="宋体" w:eastAsia="宋体"/>
                <w:snapToGrid w:val="0"/>
                <w:color w:val="000000"/>
                <w:kern w:val="2"/>
                <w:sz w:val="21"/>
                <w:szCs w:val="21"/>
                <w:lang w:val="en-US" w:eastAsia="zh-CN"/>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val="en-US" w:eastAsia="zh-CN"/>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rPr>
              <w:t>202</w:t>
            </w:r>
            <w:r>
              <w:rPr>
                <w:rFonts w:hint="eastAsia" w:ascii="宋体" w:hAnsi="宋体" w:eastAsia="宋体"/>
                <w:snapToGrid w:val="0"/>
                <w:color w:val="000000"/>
                <w:kern w:val="2"/>
                <w:sz w:val="21"/>
                <w:szCs w:val="21"/>
                <w:lang w:val="en-US" w:eastAsia="zh-CN"/>
              </w:rPr>
              <w:t>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440" w:lineRule="exact"/>
        <w:ind w:left="315" w:hanging="315" w:hangingChars="1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注：本表所填专业教师是指该专业开设以来，所有从事过专业课（含专业基础课）教学工作的教师（包含专职教师与兼职教师）。</w:t>
      </w:r>
    </w:p>
    <w:p>
      <w:pPr>
        <w:widowControl w:val="0"/>
        <w:adjustRightInd/>
        <w:snapToGrid/>
        <w:spacing w:after="0" w:line="44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主讲专业课程对应的年份是指学年，例如201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是指201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秋季学期-20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春季学期。</w:t>
      </w:r>
    </w:p>
    <w:p>
      <w:pPr>
        <w:widowControl w:val="0"/>
        <w:adjustRightInd/>
        <w:snapToGrid/>
        <w:spacing w:after="0" w:line="440" w:lineRule="exact"/>
        <w:ind w:firstLine="420" w:firstLineChars="200"/>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lang w:eastAsia="zh-CN"/>
        </w:rPr>
        <w:t>本表所填信息应与高等教育质量监测国家数据平台所填数据保持一致。</w:t>
      </w:r>
    </w:p>
    <w:p>
      <w:pPr>
        <w:widowControl w:val="0"/>
        <w:adjustRightInd/>
        <w:snapToGrid/>
        <w:spacing w:after="0" w:line="44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4. 专业开设以来专业教师主持的教育教学研究和改革项目情况表（不超过20项）</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3077"/>
        <w:gridCol w:w="1857"/>
        <w:gridCol w:w="1857"/>
        <w:gridCol w:w="1857"/>
        <w:gridCol w:w="2210"/>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18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课题名称</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主持人</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立项时间</w:t>
            </w:r>
          </w:p>
        </w:tc>
        <w:tc>
          <w:tcPr>
            <w:tcW w:w="851"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经费（万元）</w:t>
            </w:r>
          </w:p>
        </w:tc>
        <w:tc>
          <w:tcPr>
            <w:tcW w:w="56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5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5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5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注：项目类别包括区级/校级教改项目、国家/区级教育科学规划课题、以及其他教学研究项目。</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5. 专业开设以来专业教师发表教研论文情况表（不超过20篇）</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9"/>
        <w:gridCol w:w="3633"/>
        <w:gridCol w:w="2162"/>
        <w:gridCol w:w="2162"/>
        <w:gridCol w:w="2162"/>
        <w:gridCol w:w="2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400"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论文名称</w:t>
            </w:r>
          </w:p>
        </w:tc>
        <w:tc>
          <w:tcPr>
            <w:tcW w:w="83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83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w:t>
            </w:r>
          </w:p>
        </w:tc>
        <w:tc>
          <w:tcPr>
            <w:tcW w:w="83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83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0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3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keepNext w:val="0"/>
        <w:keepLines w:val="0"/>
        <w:pageBreakBefore w:val="0"/>
        <w:widowControl w:val="0"/>
        <w:kinsoku/>
        <w:wordWrap/>
        <w:overflowPunct/>
        <w:topLinePunct w:val="0"/>
        <w:autoSpaceDE/>
        <w:autoSpaceDN/>
        <w:bidi w:val="0"/>
        <w:adjustRightInd/>
        <w:snapToGrid/>
        <w:spacing w:after="0" w:line="360" w:lineRule="exact"/>
        <w:ind w:left="0" w:hanging="420" w:hanging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注：教研论文指该专业教师以第一署名单位发表的与本专业教学研究相关的论文，非学术研究论文。</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6. 专业开设以来专业教师主持科研课题情况表（不超过20项）</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3069"/>
        <w:gridCol w:w="1853"/>
        <w:gridCol w:w="1853"/>
        <w:gridCol w:w="1853"/>
        <w:gridCol w:w="1854"/>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3549"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课题名称</w:t>
            </w:r>
          </w:p>
        </w:tc>
        <w:tc>
          <w:tcPr>
            <w:tcW w:w="2112"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主持人</w:t>
            </w:r>
          </w:p>
        </w:tc>
        <w:tc>
          <w:tcPr>
            <w:tcW w:w="2112"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w:t>
            </w:r>
          </w:p>
        </w:tc>
        <w:tc>
          <w:tcPr>
            <w:tcW w:w="2112"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立项时间</w:t>
            </w:r>
          </w:p>
        </w:tc>
        <w:tc>
          <w:tcPr>
            <w:tcW w:w="2113"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立项编号</w:t>
            </w:r>
          </w:p>
        </w:tc>
        <w:tc>
          <w:tcPr>
            <w:tcW w:w="2113" w:type="dxa"/>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54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2"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注：科研课题是指本专业教师以第一立项单位主持完成（或在研）的科研项目。</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项目类别包括国家级、省部级、市厅级，具体标准参见自治区专业技术资格评审条件中的相关解释。</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7. 专业开设以来专业教师获得省部级以上科研奖励情况表（不超过20项）</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1520"/>
        <w:gridCol w:w="1173"/>
        <w:gridCol w:w="1175"/>
        <w:gridCol w:w="1173"/>
        <w:gridCol w:w="1961"/>
        <w:gridCol w:w="973"/>
        <w:gridCol w:w="978"/>
        <w:gridCol w:w="2348"/>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586"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成果名称</w:t>
            </w:r>
          </w:p>
        </w:tc>
        <w:tc>
          <w:tcPr>
            <w:tcW w:w="452"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w:t>
            </w:r>
          </w:p>
        </w:tc>
        <w:tc>
          <w:tcPr>
            <w:tcW w:w="453"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完成单位排名</w:t>
            </w:r>
          </w:p>
        </w:tc>
        <w:tc>
          <w:tcPr>
            <w:tcW w:w="452"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获奖人排名</w:t>
            </w:r>
          </w:p>
        </w:tc>
        <w:tc>
          <w:tcPr>
            <w:tcW w:w="756"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获奖类别</w:t>
            </w:r>
          </w:p>
        </w:tc>
        <w:tc>
          <w:tcPr>
            <w:tcW w:w="375"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获奖等级</w:t>
            </w:r>
          </w:p>
        </w:tc>
        <w:tc>
          <w:tcPr>
            <w:tcW w:w="377"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获奖时间</w:t>
            </w:r>
          </w:p>
        </w:tc>
        <w:tc>
          <w:tcPr>
            <w:tcW w:w="905"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获奖证书编号</w:t>
            </w:r>
          </w:p>
        </w:tc>
        <w:tc>
          <w:tcPr>
            <w:tcW w:w="343" w:type="pct"/>
            <w:noWrap w:val="0"/>
            <w:vAlign w:val="center"/>
          </w:tcPr>
          <w:p>
            <w:pPr>
              <w:widowControl w:val="0"/>
              <w:adjustRightInd/>
              <w:snapToGrid/>
              <w:spacing w:after="0" w:line="40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8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0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8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0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8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5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0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8. 专业开设以来专业教师发表代表性学术论文情况表（不超过20篇）</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
        <w:gridCol w:w="2747"/>
        <w:gridCol w:w="1852"/>
        <w:gridCol w:w="1852"/>
        <w:gridCol w:w="1852"/>
        <w:gridCol w:w="1856"/>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059"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论文名称</w:t>
            </w:r>
          </w:p>
        </w:tc>
        <w:tc>
          <w:tcPr>
            <w:tcW w:w="714"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714"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w:t>
            </w:r>
          </w:p>
        </w:tc>
        <w:tc>
          <w:tcPr>
            <w:tcW w:w="714"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715"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他引次数</w:t>
            </w:r>
          </w:p>
        </w:tc>
        <w:tc>
          <w:tcPr>
            <w:tcW w:w="71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37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7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注：学术论文指本专业教师以第一署名单位发表的本专业领域内的学术论文。</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国内学术论文“他引次数”以CNKI（中国知网学术期刊网络总库）CSSCI与CSCD源期刊并集库（含扩展库）中的“他引次数”为准，自引不能计算在内。国外学术论文以“</w:t>
      </w:r>
      <w:r>
        <w:rPr>
          <w:rFonts w:ascii="宋体" w:hAnsi="宋体" w:eastAsia="宋体"/>
          <w:snapToGrid w:val="0"/>
          <w:color w:val="000000"/>
          <w:kern w:val="2"/>
          <w:sz w:val="21"/>
          <w:szCs w:val="21"/>
        </w:rPr>
        <w:t>Web</w:t>
      </w:r>
      <w:r>
        <w:rPr>
          <w:rFonts w:hint="eastAsia" w:ascii="宋体" w:hAnsi="宋体" w:eastAsia="宋体"/>
          <w:snapToGrid w:val="0"/>
          <w:color w:val="000000"/>
          <w:kern w:val="2"/>
          <w:sz w:val="21"/>
          <w:szCs w:val="21"/>
        </w:rPr>
        <w:t xml:space="preserve"> of Science库（含扩展库）”中的“他引次数”为准。</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9. 专业建设经费投入与使用情况表（单位：万元）</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4"/>
        <w:gridCol w:w="2343"/>
        <w:gridCol w:w="2603"/>
        <w:gridCol w:w="1111"/>
        <w:gridCol w:w="1111"/>
        <w:gridCol w:w="1111"/>
        <w:gridCol w:w="1111"/>
        <w:gridCol w:w="2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06"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经费投入/使用</w:t>
            </w:r>
          </w:p>
        </w:tc>
        <w:tc>
          <w:tcPr>
            <w:tcW w:w="100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202</w:t>
            </w:r>
            <w:r>
              <w:rPr>
                <w:rFonts w:hint="eastAsia" w:ascii="宋体" w:hAnsi="宋体" w:eastAsia="宋体"/>
                <w:snapToGrid w:val="0"/>
                <w:color w:val="000000"/>
                <w:kern w:val="2"/>
                <w:sz w:val="21"/>
                <w:szCs w:val="21"/>
                <w:lang w:val="en-US" w:eastAsia="zh-CN"/>
              </w:rPr>
              <w:t>2</w:t>
            </w:r>
            <w:r>
              <w:rPr>
                <w:rFonts w:hint="eastAsia" w:ascii="宋体" w:hAnsi="宋体" w:eastAsia="宋体"/>
                <w:snapToGrid w:val="0"/>
                <w:color w:val="000000"/>
                <w:kern w:val="2"/>
                <w:sz w:val="21"/>
                <w:szCs w:val="21"/>
              </w:rPr>
              <w:t>年</w:t>
            </w:r>
          </w:p>
        </w:tc>
        <w:tc>
          <w:tcPr>
            <w:tcW w:w="878"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06" w:type="pct"/>
            <w:gridSpan w:val="2"/>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0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五年制专业填写此列</w:t>
            </w: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经费来源</w:t>
            </w: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各级财政</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社会</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经费用途</w:t>
            </w: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基础建设</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教学实验仪器设备</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师资队伍</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教学运行与改革</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其它</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560" w:lineRule="exact"/>
        <w:ind w:firstLine="105" w:firstLineChars="50"/>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注：本表所填年份为自然年度。合计=各种来源的经费之和=各种用途的经费之和。</w:t>
      </w:r>
    </w:p>
    <w:p>
      <w:pPr>
        <w:widowControl w:val="0"/>
        <w:adjustRightInd/>
        <w:snapToGrid/>
        <w:spacing w:after="0" w:line="560" w:lineRule="exact"/>
        <w:ind w:firstLine="105" w:firstLineChars="50"/>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10. 图书资料情况表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5474"/>
        <w:gridCol w:w="1824"/>
        <w:gridCol w:w="415"/>
        <w:gridCol w:w="2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纸质图书册数（册）</w:t>
            </w:r>
          </w:p>
        </w:tc>
        <w:tc>
          <w:tcPr>
            <w:tcW w:w="211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c>
          <w:tcPr>
            <w:tcW w:w="8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电子图书资料源个数</w:t>
            </w:r>
          </w:p>
        </w:tc>
        <w:tc>
          <w:tcPr>
            <w:tcW w:w="211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c>
          <w:tcPr>
            <w:tcW w:w="8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5000" w:type="pct"/>
            <w:gridSpan w:val="5"/>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电子图书资料源名称</w:t>
            </w: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链接地址</w:t>
            </w: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注：本表所统计图书资料是指本专业的图书资料（含学校与院系），统计时间截止到文件下发之日。</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本专业的电子图书资料源（含学校与院系）是指供本专业教学、科研使用的，由资源提供方完成更新的、可全文下载的电子资源平台/数据库，随书的资料光盘不计在内。</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11. 教学实验仪器设备（含软件）情况表</w:t>
      </w:r>
    </w:p>
    <w:tbl>
      <w:tblPr>
        <w:tblStyle w:val="16"/>
        <w:tblW w:w="50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7"/>
        <w:gridCol w:w="2697"/>
        <w:gridCol w:w="2044"/>
        <w:gridCol w:w="1687"/>
        <w:gridCol w:w="2327"/>
        <w:gridCol w:w="1957"/>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0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教学实验仪器设备（含软件）</w:t>
            </w:r>
          </w:p>
        </w:tc>
        <w:tc>
          <w:tcPr>
            <w:tcW w:w="77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台套数</w:t>
            </w:r>
          </w:p>
        </w:tc>
        <w:tc>
          <w:tcPr>
            <w:tcW w:w="64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单价（元）</w:t>
            </w:r>
          </w:p>
        </w:tc>
        <w:tc>
          <w:tcPr>
            <w:tcW w:w="887"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是否该专业开设以来新增</w:t>
            </w:r>
          </w:p>
        </w:tc>
        <w:tc>
          <w:tcPr>
            <w:tcW w:w="746"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本专业使用比例</w:t>
            </w:r>
          </w:p>
        </w:tc>
        <w:tc>
          <w:tcPr>
            <w:tcW w:w="487"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7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87"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0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1422"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ascii="宋体" w:hAnsi="宋体" w:eastAsia="宋体"/>
                <w:snapToGrid w:val="0"/>
                <w:color w:val="000000"/>
                <w:kern w:val="2"/>
                <w:sz w:val="21"/>
                <w:szCs w:val="21"/>
              </w:rPr>
              <w:t>∑</w:t>
            </w:r>
            <w:r>
              <w:rPr>
                <w:rFonts w:hint="eastAsia" w:ascii="宋体" w:hAnsi="宋体" w:eastAsia="宋体"/>
                <w:snapToGrid w:val="0"/>
                <w:color w:val="000000"/>
                <w:kern w:val="2"/>
                <w:sz w:val="21"/>
                <w:szCs w:val="21"/>
              </w:rPr>
              <w:t>（台套数*使用比例*单价）</w:t>
            </w:r>
          </w:p>
        </w:tc>
        <w:tc>
          <w:tcPr>
            <w:tcW w:w="1633"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ascii="宋体" w:hAnsi="宋体" w:eastAsia="宋体"/>
                <w:snapToGrid w:val="0"/>
                <w:color w:val="000000"/>
                <w:kern w:val="2"/>
                <w:sz w:val="21"/>
                <w:szCs w:val="21"/>
              </w:rPr>
              <w:t>∑</w:t>
            </w:r>
            <w:r>
              <w:rPr>
                <w:rFonts w:hint="eastAsia" w:ascii="宋体" w:hAnsi="宋体" w:eastAsia="宋体"/>
                <w:snapToGrid w:val="0"/>
                <w:color w:val="000000"/>
                <w:kern w:val="2"/>
                <w:sz w:val="21"/>
                <w:szCs w:val="21"/>
              </w:rPr>
              <w:t>（台套数*使用比例*单价）</w:t>
            </w:r>
          </w:p>
        </w:tc>
        <w:tc>
          <w:tcPr>
            <w:tcW w:w="487"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注：教学实验仪器设备（含软件）指单价800元以上的设备。</w:t>
      </w:r>
    </w:p>
    <w:p>
      <w:pPr>
        <w:widowControl w:val="0"/>
        <w:adjustRightInd/>
        <w:snapToGrid/>
        <w:spacing w:after="0" w:line="560" w:lineRule="exact"/>
        <w:ind w:firstLine="315" w:firstLineChars="1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本专业使用比例是指一个设备如果多个专业共享，其中用于本专业教学的比例，由学校根据实际情况估算。</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现有设备统计时间截止为文件下发之日。</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12. 校内外实验实训实习实践中心/基地情况表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7"/>
        <w:gridCol w:w="1152"/>
        <w:gridCol w:w="942"/>
        <w:gridCol w:w="981"/>
        <w:gridCol w:w="1930"/>
        <w:gridCol w:w="1681"/>
        <w:gridCol w:w="1681"/>
        <w:gridCol w:w="1681"/>
        <w:gridCol w:w="1684"/>
        <w:gridCol w:w="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230"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444"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中心/基地名称</w:t>
            </w:r>
          </w:p>
        </w:tc>
        <w:tc>
          <w:tcPr>
            <w:tcW w:w="36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校内/外</w:t>
            </w:r>
          </w:p>
        </w:tc>
        <w:tc>
          <w:tcPr>
            <w:tcW w:w="37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依托单位</w:t>
            </w:r>
          </w:p>
        </w:tc>
        <w:tc>
          <w:tcPr>
            <w:tcW w:w="3337" w:type="pct"/>
            <w:gridSpan w:val="5"/>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实验、实训、实习学生人次数</w:t>
            </w:r>
          </w:p>
        </w:tc>
        <w:tc>
          <w:tcPr>
            <w:tcW w:w="248" w:type="pct"/>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230"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44"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36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378"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74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8</w:t>
            </w: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2</w:t>
            </w:r>
            <w:r>
              <w:rPr>
                <w:rFonts w:hint="eastAsia" w:ascii="宋体" w:hAnsi="宋体" w:eastAsia="宋体"/>
                <w:snapToGrid w:val="0"/>
                <w:color w:val="000000"/>
                <w:kern w:val="2"/>
                <w:sz w:val="21"/>
                <w:szCs w:val="21"/>
              </w:rPr>
              <w:t>学年</w:t>
            </w:r>
          </w:p>
        </w:tc>
        <w:tc>
          <w:tcPr>
            <w:tcW w:w="64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2</w:t>
            </w: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3</w:t>
            </w:r>
            <w:r>
              <w:rPr>
                <w:rFonts w:hint="eastAsia" w:ascii="宋体" w:hAnsi="宋体" w:eastAsia="宋体"/>
                <w:snapToGrid w:val="0"/>
                <w:color w:val="000000"/>
                <w:kern w:val="2"/>
                <w:sz w:val="21"/>
                <w:szCs w:val="21"/>
              </w:rPr>
              <w:t>学年</w:t>
            </w:r>
          </w:p>
        </w:tc>
        <w:tc>
          <w:tcPr>
            <w:tcW w:w="24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（五年制专业填写此列）</w:t>
            </w: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注：校外实习实践基地指有协议的实习实践基地。</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实习学生人次数统计时间按学年计算，1人次指1名学生完成教学计划中的一个完整实习环节。</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13. 开设以来的专业培养方案中各课群（或模块）的学时比例汇总表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34"/>
        <w:gridCol w:w="3265"/>
        <w:gridCol w:w="3236"/>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326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课群（或模块）名称</w:t>
            </w:r>
          </w:p>
        </w:tc>
        <w:tc>
          <w:tcPr>
            <w:tcW w:w="3236"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学时比例</w:t>
            </w:r>
          </w:p>
        </w:tc>
        <w:tc>
          <w:tcPr>
            <w:tcW w:w="3236"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3234" w:type="dxa"/>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jc w:val="center"/>
        </w:trPr>
        <w:tc>
          <w:tcPr>
            <w:tcW w:w="3234" w:type="dxa"/>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注：年度是指培养方案开始实施的学年度，例如201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学年开始实施的培养方案当中包括A课群、B课群、C课群……，如学校在20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年度对人才培养方案进行了修订，则填写20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学年开始实施的培养方案当中所包括的课群。</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14. 开设以来的专业培养方案中理论课学时与实践学时比例汇总表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2594"/>
        <w:gridCol w:w="2594"/>
        <w:gridCol w:w="25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类别</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学时数</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占总学时的比例</w:t>
            </w:r>
          </w:p>
        </w:tc>
        <w:tc>
          <w:tcPr>
            <w:tcW w:w="2595"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计划总学时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计划总学时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注：理论学时是指各课程的课堂教学学时，实践学时包括课程的实验学时、实践环节课程学时以及毕业设计（论文）的学时。年度是指培养方案开始实施的学年度，理解同表13.</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15. 开设以来的专业培养方案中课程的各种类型实验学时比例汇总表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2594"/>
        <w:gridCol w:w="2594"/>
        <w:gridCol w:w="25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学时数</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占实验总学时的比例</w:t>
            </w:r>
          </w:p>
        </w:tc>
        <w:tc>
          <w:tcPr>
            <w:tcW w:w="2595"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firstLine="105" w:firstLineChars="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注：年度是指培养方案开始实施的学年度，理解同表13.</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16. 主要课程情况表</w:t>
      </w:r>
    </w:p>
    <w:tbl>
      <w:tblPr>
        <w:tblStyle w:val="16"/>
        <w:tblW w:w="14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1688"/>
        <w:gridCol w:w="929"/>
        <w:gridCol w:w="929"/>
        <w:gridCol w:w="1097"/>
        <w:gridCol w:w="1097"/>
        <w:gridCol w:w="1097"/>
        <w:gridCol w:w="1097"/>
        <w:gridCol w:w="762"/>
        <w:gridCol w:w="594"/>
        <w:gridCol w:w="594"/>
        <w:gridCol w:w="594"/>
        <w:gridCol w:w="929"/>
        <w:gridCol w:w="762"/>
        <w:gridCol w:w="929"/>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课程名称</w:t>
            </w:r>
          </w:p>
        </w:tc>
        <w:tc>
          <w:tcPr>
            <w:tcW w:w="1688" w:type="dxa"/>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教学方法、手段</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0" w:type="auto"/>
            <w:gridSpan w:val="4"/>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实验学时</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总学时</w:t>
            </w:r>
          </w:p>
        </w:tc>
        <w:tc>
          <w:tcPr>
            <w:tcW w:w="0" w:type="auto"/>
            <w:gridSpan w:val="3"/>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主讲教师</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考核方法</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通过率</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授课学期</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0" w:type="auto"/>
            <w:vMerge w:val="continue"/>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p>
        </w:tc>
        <w:tc>
          <w:tcPr>
            <w:tcW w:w="1688" w:type="dxa"/>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姓名</w:t>
            </w: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职称</w:t>
            </w:r>
          </w:p>
        </w:tc>
        <w:tc>
          <w:tcPr>
            <w:tcW w:w="0" w:type="auto"/>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学历</w:t>
            </w: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课程1</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课程2</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课程3</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w:t>
            </w:r>
          </w:p>
        </w:tc>
        <w:tc>
          <w:tcPr>
            <w:tcW w:w="1688" w:type="dxa"/>
            <w:tcBorders>
              <w:bottom w:val="single" w:color="000000"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tcBorders>
              <w:bottom w:val="single" w:color="000000"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688" w:type="dxa"/>
            <w:tcBorders>
              <w:tl2br w:val="single" w:color="auto"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tcBorders>
              <w:tl2br w:val="single" w:color="auto"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注：本表所填课程包括基础课和各类专业课，公共基础课无需填写。请对照专业教学计划表认真填写。</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选用教材的描述格式：名称、作者、出版社、出版时间。</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实践学时是指实验学时之外的为本课程安排的实践内容，如课程设计等。</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创新型实验指需要学生自己设计实验方案，并具有一定的探索性。例如，开放型实验或研究型实验。</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17. 专业开设以来学生参加创新创业活动及科研项目情况表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9"/>
        <w:gridCol w:w="1969"/>
        <w:gridCol w:w="10"/>
        <w:gridCol w:w="1404"/>
        <w:gridCol w:w="3100"/>
        <w:gridCol w:w="1414"/>
        <w:gridCol w:w="1126"/>
        <w:gridCol w:w="1131"/>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pct"/>
            <w:gridSpan w:val="3"/>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参加创新创业活动学生人次数</w:t>
            </w:r>
          </w:p>
        </w:tc>
        <w:tc>
          <w:tcPr>
            <w:tcW w:w="54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74" w:type="pct"/>
            <w:gridSpan w:val="3"/>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参加科研项目学生人次数</w:t>
            </w:r>
          </w:p>
        </w:tc>
        <w:tc>
          <w:tcPr>
            <w:tcW w:w="7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代表性项目表（不超过20项）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75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w:t>
            </w:r>
          </w:p>
        </w:tc>
        <w:tc>
          <w:tcPr>
            <w:tcW w:w="545"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活动名称</w:t>
            </w:r>
          </w:p>
        </w:tc>
        <w:tc>
          <w:tcPr>
            <w:tcW w:w="119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项目负责人或指导教师</w:t>
            </w:r>
          </w:p>
        </w:tc>
        <w:tc>
          <w:tcPr>
            <w:tcW w:w="54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活动时间</w:t>
            </w:r>
          </w:p>
        </w:tc>
        <w:tc>
          <w:tcPr>
            <w:tcW w:w="870"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参加的学生名单</w:t>
            </w:r>
          </w:p>
        </w:tc>
        <w:tc>
          <w:tcPr>
            <w:tcW w:w="3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keepNext w:val="0"/>
        <w:keepLines w:val="0"/>
        <w:pageBreakBefore w:val="0"/>
        <w:widowControl w:val="0"/>
        <w:kinsoku/>
        <w:wordWrap/>
        <w:overflowPunct/>
        <w:topLinePunct w:val="0"/>
        <w:autoSpaceDE/>
        <w:autoSpaceDN/>
        <w:bidi w:val="0"/>
        <w:adjustRightInd/>
        <w:snapToGrid/>
        <w:spacing w:after="0" w:line="560" w:lineRule="exact"/>
        <w:ind w:left="420" w:leftChars="0" w:hanging="420" w:hanging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注：本表所填创新创业活动是指国家、自治区、学校三级大学生创新创业训练计划；学生参与的竞赛项目另行统计，不计算在本表内。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本表所填科研项目指学生作为课题组成员参加的各类国家、省部和市级纵向项目以及正式签订合同的包含技术咨询、技术服务、技术开发的立项项目。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05"/>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类型：创新创业活动/科研项目。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项目负责人或指导教师：对于类型为创新创业活动的，填写活动的指导教师姓名；对于类型为科研项目的，填写科研项目负责人。</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18. 专业开设以来学生获区级以上各类竞赛奖励情况表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829"/>
        <w:gridCol w:w="2101"/>
        <w:gridCol w:w="1745"/>
        <w:gridCol w:w="1713"/>
        <w:gridCol w:w="1854"/>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326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竞赛名称</w:t>
            </w:r>
          </w:p>
        </w:tc>
        <w:tc>
          <w:tcPr>
            <w:tcW w:w="240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w:t>
            </w:r>
          </w:p>
        </w:tc>
        <w:tc>
          <w:tcPr>
            <w:tcW w:w="1984"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获奖时间</w:t>
            </w:r>
          </w:p>
        </w:tc>
        <w:tc>
          <w:tcPr>
            <w:tcW w:w="1947"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获奖类别</w:t>
            </w:r>
          </w:p>
        </w:tc>
        <w:tc>
          <w:tcPr>
            <w:tcW w:w="2113"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获奖等级</w:t>
            </w:r>
          </w:p>
        </w:tc>
        <w:tc>
          <w:tcPr>
            <w:tcW w:w="2113"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注：获奖类别是指国家级、区级。</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19. 专业开设以来学生发表学术论文/作品情况表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2400"/>
        <w:gridCol w:w="3835"/>
        <w:gridCol w:w="1603"/>
        <w:gridCol w:w="1603"/>
        <w:gridCol w:w="1603"/>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925"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论文/作品名称</w:t>
            </w:r>
          </w:p>
        </w:tc>
        <w:tc>
          <w:tcPr>
            <w:tcW w:w="147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发表期刊、出版物、会议</w:t>
            </w:r>
          </w:p>
        </w:tc>
        <w:tc>
          <w:tcPr>
            <w:tcW w:w="61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1236"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学生作者</w:t>
            </w:r>
          </w:p>
        </w:tc>
        <w:tc>
          <w:tcPr>
            <w:tcW w:w="372"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61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第二作者</w:t>
            </w:r>
          </w:p>
        </w:tc>
        <w:tc>
          <w:tcPr>
            <w:tcW w:w="372"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注：本表所统计论文/作品指该专业学生为第一或第二作者的论文/作品。</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 专业开设以来学生获得专利受理情况表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3"/>
        <w:gridCol w:w="2265"/>
        <w:gridCol w:w="1622"/>
        <w:gridCol w:w="1623"/>
        <w:gridCol w:w="1623"/>
        <w:gridCol w:w="1623"/>
        <w:gridCol w:w="1768"/>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专利名称</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专利号</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专利类别</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受理时间</w:t>
            </w: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发明者</w:t>
            </w: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限额内排名</w:t>
            </w: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注：该专业学生为专利受理限额内成员。专利类别分为发明、实用新型、外观设计。</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21. 专业开设以来学生获得相关行业证书情况表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0"/>
        <w:gridCol w:w="2888"/>
        <w:gridCol w:w="1852"/>
        <w:gridCol w:w="1852"/>
        <w:gridCol w:w="1852"/>
        <w:gridCol w:w="1852"/>
        <w:gridCol w:w="1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11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证书名称</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证书类型</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证书级别</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获得时间</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学生姓名</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注：证书类型：国家认证、行业认证、企业认证。</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rPr>
          <w:rFonts w:hint="default"/>
          <w:lang w:val="en" w:eastAsia="zh-CN"/>
        </w:rPr>
      </w:pPr>
    </w:p>
    <w:sectPr>
      <w:headerReference r:id="rId3" w:type="default"/>
      <w:footerReference r:id="rId4" w:type="default"/>
      <w:pgSz w:w="16838" w:h="11906" w:orient="landscape"/>
      <w:pgMar w:top="1587" w:right="2098" w:bottom="1474" w:left="1984" w:header="851" w:footer="1559" w:gutter="0"/>
      <w:cols w:space="720" w:num="1"/>
      <w:rtlGutter w:val="0"/>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p>
    <w:pPr>
      <w:pStyle w:val="12"/>
      <w:framePr w:wrap="around" w:vAnchor="text" w:hAnchor="margin" w:xAlign="outside" w:y="-29"/>
      <w:adjustRightInd w:val="0"/>
      <w:ind w:right="320" w:rightChars="100"/>
      <w:rPr>
        <w:rStyle w:val="20"/>
        <w:rFonts w:hint="eastAsia" w:ascii="宋体" w:hAnsi="宋体"/>
        <w:sz w:val="28"/>
        <w:szCs w:val="28"/>
      </w:rPr>
    </w:pPr>
    <w:r>
      <w:rPr>
        <w:rStyle w:val="20"/>
        <w:rFonts w:hint="eastAsia"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PAGE  </w:instrText>
    </w:r>
    <w:r>
      <w:rPr>
        <w:rStyle w:val="20"/>
        <w:rFonts w:ascii="宋体" w:hAnsi="宋体"/>
        <w:sz w:val="28"/>
        <w:szCs w:val="28"/>
      </w:rPr>
      <w:fldChar w:fldCharType="separate"/>
    </w:r>
    <w:r>
      <w:rPr>
        <w:rStyle w:val="20"/>
        <w:rFonts w:ascii="宋体" w:hAnsi="宋体"/>
        <w:sz w:val="28"/>
        <w:szCs w:val="28"/>
      </w:rPr>
      <w:t>3</w:t>
    </w:r>
    <w:r>
      <w:rPr>
        <w:rStyle w:val="20"/>
        <w:rFonts w:ascii="宋体" w:hAnsi="宋体"/>
        <w:sz w:val="28"/>
        <w:szCs w:val="28"/>
      </w:rPr>
      <w:fldChar w:fldCharType="end"/>
    </w:r>
    <w:r>
      <w:rPr>
        <w:rStyle w:val="20"/>
        <w:rFonts w:ascii="宋体" w:hAnsi="宋体"/>
        <w:sz w:val="28"/>
        <w:szCs w:val="28"/>
      </w:rPr>
      <w:t xml:space="preserve"> </w:t>
    </w:r>
    <w:r>
      <w:rPr>
        <w:rStyle w:val="20"/>
        <w:rFonts w:hint="eastAsia" w:ascii="宋体" w:hAnsi="宋体"/>
        <w:sz w:val="28"/>
        <w:szCs w:val="28"/>
      </w:rPr>
      <w:t>—</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
  <w:drawingGridVerticalSpacing w:val="23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OTZlOGIyODRiNTg5NDU5Y2E1NmI2ZTU1MjdmZTEifQ=="/>
  </w:docVars>
  <w:rsids>
    <w:rsidRoot w:val="0047752F"/>
    <w:rsid w:val="00004EED"/>
    <w:rsid w:val="00057858"/>
    <w:rsid w:val="00130073"/>
    <w:rsid w:val="001F5ED9"/>
    <w:rsid w:val="00215F54"/>
    <w:rsid w:val="0047752F"/>
    <w:rsid w:val="00512E83"/>
    <w:rsid w:val="006208F4"/>
    <w:rsid w:val="00647218"/>
    <w:rsid w:val="006B1531"/>
    <w:rsid w:val="006E37E5"/>
    <w:rsid w:val="00711D0C"/>
    <w:rsid w:val="007E7375"/>
    <w:rsid w:val="008708CA"/>
    <w:rsid w:val="0089254B"/>
    <w:rsid w:val="008963CF"/>
    <w:rsid w:val="008A2939"/>
    <w:rsid w:val="008D0391"/>
    <w:rsid w:val="008E7956"/>
    <w:rsid w:val="008F3BD1"/>
    <w:rsid w:val="00997142"/>
    <w:rsid w:val="00AE4CAD"/>
    <w:rsid w:val="00AE4CC4"/>
    <w:rsid w:val="00AF068D"/>
    <w:rsid w:val="00BD33E3"/>
    <w:rsid w:val="00C37F66"/>
    <w:rsid w:val="00D62988"/>
    <w:rsid w:val="00D91F94"/>
    <w:rsid w:val="00EA67A9"/>
    <w:rsid w:val="00EB7DBF"/>
    <w:rsid w:val="00EE53F8"/>
    <w:rsid w:val="00F023B6"/>
    <w:rsid w:val="00F030EB"/>
    <w:rsid w:val="00FD33B5"/>
    <w:rsid w:val="00FE03A6"/>
    <w:rsid w:val="199A1E96"/>
    <w:rsid w:val="23003604"/>
    <w:rsid w:val="25FF6F1A"/>
    <w:rsid w:val="2B77B9D0"/>
    <w:rsid w:val="362DCAE0"/>
    <w:rsid w:val="3F9DB514"/>
    <w:rsid w:val="3FD68EC1"/>
    <w:rsid w:val="4BFEB29D"/>
    <w:rsid w:val="4E9FD7E2"/>
    <w:rsid w:val="527F59F4"/>
    <w:rsid w:val="53CD1B24"/>
    <w:rsid w:val="56FF9606"/>
    <w:rsid w:val="5D6D54B7"/>
    <w:rsid w:val="5F16EED8"/>
    <w:rsid w:val="5F5F3082"/>
    <w:rsid w:val="5F67257F"/>
    <w:rsid w:val="5FFD4A17"/>
    <w:rsid w:val="5FFFE94A"/>
    <w:rsid w:val="64744484"/>
    <w:rsid w:val="66EF1384"/>
    <w:rsid w:val="67D56A4C"/>
    <w:rsid w:val="67DA8ED3"/>
    <w:rsid w:val="6E7BE32D"/>
    <w:rsid w:val="6EFE9218"/>
    <w:rsid w:val="71110AFE"/>
    <w:rsid w:val="71F0F9C4"/>
    <w:rsid w:val="767D7072"/>
    <w:rsid w:val="776D6827"/>
    <w:rsid w:val="77EF4535"/>
    <w:rsid w:val="7A7EA19B"/>
    <w:rsid w:val="7AEF2365"/>
    <w:rsid w:val="7AFD04D3"/>
    <w:rsid w:val="7B2DAF27"/>
    <w:rsid w:val="7BB66622"/>
    <w:rsid w:val="7BDFDE83"/>
    <w:rsid w:val="7BFBF4CF"/>
    <w:rsid w:val="7BFF97D4"/>
    <w:rsid w:val="7ED94BC2"/>
    <w:rsid w:val="7F5F3836"/>
    <w:rsid w:val="9FEF33BF"/>
    <w:rsid w:val="B3D4A30A"/>
    <w:rsid w:val="BC9A73DB"/>
    <w:rsid w:val="BFFDD27D"/>
    <w:rsid w:val="BFFEDF20"/>
    <w:rsid w:val="CF7F2784"/>
    <w:rsid w:val="D5F9CEA7"/>
    <w:rsid w:val="DFE5B5E8"/>
    <w:rsid w:val="DFF14CCE"/>
    <w:rsid w:val="DFF64EB8"/>
    <w:rsid w:val="E4EE2990"/>
    <w:rsid w:val="EDCFC52E"/>
    <w:rsid w:val="F16D21D9"/>
    <w:rsid w:val="F3E4E7F8"/>
    <w:rsid w:val="F5F9D7FE"/>
    <w:rsid w:val="F7734E11"/>
    <w:rsid w:val="F77FC0DB"/>
    <w:rsid w:val="F7FDB81F"/>
    <w:rsid w:val="F9F54C92"/>
    <w:rsid w:val="FB777F9D"/>
    <w:rsid w:val="FBBFFEF5"/>
    <w:rsid w:val="FBFCFB76"/>
    <w:rsid w:val="FD9A2487"/>
    <w:rsid w:val="FD9E16DC"/>
    <w:rsid w:val="FF4B839B"/>
    <w:rsid w:val="FFBBB46D"/>
    <w:rsid w:val="FFDFFA00"/>
    <w:rsid w:val="FFEF2E6A"/>
    <w:rsid w:val="FFFA7E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line="500" w:lineRule="exact"/>
      <w:outlineLvl w:val="1"/>
    </w:pPr>
    <w:rPr>
      <w:rFonts w:ascii="仿宋" w:hAnsi="仿宋" w:eastAsia="楷体"/>
      <w:b/>
      <w:bCs/>
      <w:kern w:val="0"/>
      <w:sz w:val="28"/>
      <w:szCs w:val="28"/>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b/>
      <w:bCs/>
      <w:kern w:val="0"/>
      <w:sz w:val="32"/>
      <w:szCs w:val="32"/>
    </w:rPr>
  </w:style>
  <w:style w:type="paragraph" w:customStyle="1" w:styleId="3">
    <w:name w:val="正文文本缩进1"/>
    <w:basedOn w:val="1"/>
    <w:next w:val="1"/>
    <w:qFormat/>
    <w:uiPriority w:val="0"/>
    <w:pPr>
      <w:ind w:firstLine="420" w:firstLineChars="140"/>
    </w:pPr>
    <w:rPr>
      <w:szCs w:val="21"/>
    </w:rPr>
  </w:style>
  <w:style w:type="paragraph" w:styleId="6">
    <w:name w:val="table of authorities"/>
    <w:basedOn w:val="1"/>
    <w:next w:val="1"/>
    <w:uiPriority w:val="0"/>
    <w:pPr>
      <w:ind w:left="420" w:leftChars="200"/>
      <w:jc w:val="center"/>
    </w:pPr>
    <w:rPr>
      <w:rFonts w:ascii="Calibri" w:hAnsi="Calibri" w:eastAsia="宋体" w:cs="黑体"/>
      <w:sz w:val="32"/>
      <w:szCs w:val="22"/>
    </w:rPr>
  </w:style>
  <w:style w:type="paragraph" w:styleId="7">
    <w:name w:val="Normal Indent"/>
    <w:basedOn w:val="1"/>
    <w:next w:val="1"/>
    <w:uiPriority w:val="0"/>
    <w:pPr>
      <w:ind w:firstLine="420" w:firstLineChars="200"/>
    </w:pPr>
    <w:rPr>
      <w:rFonts w:cs="Calibri"/>
    </w:rPr>
  </w:style>
  <w:style w:type="paragraph" w:styleId="8">
    <w:name w:val="Body Text"/>
    <w:basedOn w:val="1"/>
    <w:qFormat/>
    <w:uiPriority w:val="0"/>
    <w:pPr>
      <w:jc w:val="center"/>
    </w:pPr>
    <w:rPr>
      <w:rFonts w:eastAsia="宋体"/>
      <w:sz w:val="36"/>
    </w:rPr>
  </w:style>
  <w:style w:type="paragraph" w:styleId="9">
    <w:name w:val="Body Text Indent"/>
    <w:basedOn w:val="1"/>
    <w:uiPriority w:val="0"/>
    <w:pPr>
      <w:ind w:firstLine="640" w:firstLineChars="200"/>
    </w:pPr>
    <w:rPr>
      <w:rFonts w:eastAsia="宋体"/>
    </w:rPr>
  </w:style>
  <w:style w:type="paragraph" w:styleId="10">
    <w:name w:val="Date"/>
    <w:basedOn w:val="1"/>
    <w:next w:val="1"/>
    <w:qFormat/>
    <w:uiPriority w:val="0"/>
    <w:pPr>
      <w:ind w:left="100" w:leftChars="2500"/>
    </w:pPr>
    <w:rPr>
      <w:rFonts w:ascii="仿宋_GB2312" w:eastAsia="仿宋_GB2312"/>
    </w:rPr>
  </w:style>
  <w:style w:type="paragraph" w:styleId="11">
    <w:name w:val="Balloon Text"/>
    <w:basedOn w:val="1"/>
    <w:semiHidden/>
    <w:uiPriority w:val="0"/>
    <w:rPr>
      <w:sz w:val="18"/>
      <w:szCs w:val="18"/>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0"/>
    <w:rPr>
      <w:sz w:val="24"/>
    </w:rPr>
  </w:style>
  <w:style w:type="paragraph" w:styleId="15">
    <w:name w:val="Body Text First Indent 2"/>
    <w:basedOn w:val="9"/>
    <w:uiPriority w:val="0"/>
    <w:pPr>
      <w:ind w:firstLine="420" w:firstLineChars="200"/>
    </w:pPr>
  </w:style>
  <w:style w:type="table" w:styleId="17">
    <w:name w:val="Table Grid"/>
    <w:basedOn w:val="1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paragraph" w:styleId="21">
    <w:name w:val="List Paragraph"/>
    <w:basedOn w:val="1"/>
    <w:unhideWhenUsed/>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3">
    <w:name w:val="p0"/>
    <w:basedOn w:val="1"/>
    <w:qFormat/>
    <w:uiPriority w:val="99"/>
    <w:pPr>
      <w:widowControl/>
    </w:pPr>
    <w:rPr>
      <w:rFonts w:ascii="Times New Roman" w:eastAsia="宋体"/>
      <w:kern w:val="0"/>
      <w:sz w:val="21"/>
      <w:szCs w:val="21"/>
    </w:rPr>
  </w:style>
  <w:style w:type="paragraph" w:customStyle="1" w:styleId="24">
    <w:name w:val="正文内容"/>
    <w:basedOn w:val="1"/>
    <w:qFormat/>
    <w:uiPriority w:val="0"/>
    <w:pPr>
      <w:widowControl/>
      <w:spacing w:line="560" w:lineRule="exact"/>
      <w:ind w:firstLine="200"/>
    </w:pPr>
    <w:rPr>
      <w:rFonts w:ascii="Times New Roman" w:eastAsia="宋体"/>
      <w:sz w:val="21"/>
      <w:szCs w:val="22"/>
    </w:rPr>
  </w:style>
  <w:style w:type="paragraph" w:customStyle="1" w:styleId="25">
    <w:name w:val="179"/>
    <w:basedOn w:val="1"/>
    <w:qFormat/>
    <w:uiPriority w:val="0"/>
    <w:pPr>
      <w:ind w:firstLine="420" w:firstLineChars="200"/>
    </w:pPr>
    <w:rPr>
      <w:rFonts w:ascii="Calibri" w:hAnsi="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gxcc</Company>
  <Pages>16</Pages>
  <Words>2867</Words>
  <Characters>3051</Characters>
  <Lines>1</Lines>
  <Paragraphs>1</Paragraphs>
  <TotalTime>11</TotalTime>
  <ScaleCrop>false</ScaleCrop>
  <LinksUpToDate>false</LinksUpToDate>
  <CharactersWithSpaces>3074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2001-10-08T15:43:00Z</dcterms:created>
  <dc:creator>p1122</dc:creator>
  <cp:lastModifiedBy>(ง •̀_•́)ง</cp:lastModifiedBy>
  <cp:lastPrinted>2022-08-27T08:32:00Z</cp:lastPrinted>
  <dcterms:modified xsi:type="dcterms:W3CDTF">2023-04-19T02:23:29Z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71757A73E2FD4FDFA54998244040DA85</vt:lpwstr>
  </property>
</Properties>
</file>