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6AA7">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ascii="宋体" w:hAnsi="宋体"/>
          <w:b/>
          <w:color w:val="000000"/>
          <w:sz w:val="28"/>
          <w:szCs w:val="28"/>
        </w:rPr>
      </w:pPr>
      <w:r>
        <w:rPr>
          <w:rFonts w:ascii="宋体" w:hAnsi="宋体"/>
          <w:b/>
          <w:color w:val="00000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b/>
          <w:color w:val="000000"/>
          <w:sz w:val="28"/>
          <w:szCs w:val="28"/>
        </w:rPr>
        <w:instrText xml:space="preserve">ADDIN CNKISM.UserStyle</w:instrText>
      </w:r>
      <w:r>
        <w:rPr>
          <w:rFonts w:ascii="宋体" w:hAnsi="宋体"/>
          <w:b/>
          <w:color w:val="000000"/>
          <w:sz w:val="28"/>
          <w:szCs w:val="28"/>
        </w:rPr>
        <w:fldChar w:fldCharType="separate"/>
      </w:r>
      <w:r>
        <w:rPr>
          <w:rFonts w:ascii="宋体" w:hAnsi="宋体"/>
          <w:b/>
          <w:color w:val="000000"/>
          <w:sz w:val="28"/>
          <w:szCs w:val="28"/>
        </w:rPr>
        <w:fldChar w:fldCharType="end"/>
      </w:r>
      <w:r>
        <w:rPr>
          <w:rFonts w:hint="eastAsia" w:ascii="宋体" w:hAnsi="宋体"/>
          <w:b/>
          <w:color w:val="000000"/>
          <w:sz w:val="28"/>
          <w:szCs w:val="28"/>
        </w:rPr>
        <w:t>附件</w:t>
      </w:r>
      <w:r>
        <w:rPr>
          <w:rFonts w:hint="eastAsia" w:ascii="宋体" w:hAnsi="宋体"/>
          <w:b/>
          <w:color w:val="000000"/>
          <w:sz w:val="28"/>
          <w:szCs w:val="28"/>
          <w:lang w:val="en-US" w:eastAsia="zh-CN"/>
        </w:rPr>
        <w:t>1</w:t>
      </w:r>
      <w:r>
        <w:rPr>
          <w:rFonts w:hint="eastAsia" w:ascii="宋体" w:hAnsi="宋体"/>
          <w:b/>
          <w:color w:val="000000"/>
          <w:sz w:val="28"/>
          <w:szCs w:val="28"/>
        </w:rPr>
        <w:t xml:space="preserve">  </w:t>
      </w:r>
      <w:r>
        <w:rPr>
          <w:rFonts w:ascii="宋体" w:hAnsi="宋体"/>
          <w:b/>
          <w:color w:val="000000"/>
          <w:sz w:val="28"/>
          <w:szCs w:val="28"/>
        </w:rPr>
        <w:t xml:space="preserve">       </w:t>
      </w:r>
    </w:p>
    <w:p w14:paraId="17C9DFBF">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hint="eastAsia" w:ascii="黑体" w:hAnsi="黑体" w:eastAsia="黑体"/>
          <w:b/>
          <w:color w:val="000000"/>
          <w:sz w:val="32"/>
          <w:szCs w:val="32"/>
          <w:lang w:eastAsia="zh-CN"/>
        </w:rPr>
      </w:pPr>
      <w:r>
        <w:rPr>
          <w:rFonts w:hint="eastAsia" w:ascii="黑体" w:hAnsi="黑体" w:eastAsia="黑体"/>
          <w:b/>
          <w:color w:val="000000"/>
          <w:sz w:val="32"/>
          <w:szCs w:val="32"/>
          <w:lang w:eastAsia="zh-CN"/>
        </w:rPr>
        <w:t>南宁理工学院</w:t>
      </w:r>
    </w:p>
    <w:p w14:paraId="66532AA8">
      <w:pPr>
        <w:keepNext w:val="0"/>
        <w:keepLines w:val="0"/>
        <w:pageBreakBefore w:val="0"/>
        <w:kinsoku/>
        <w:wordWrap/>
        <w:overflowPunct/>
        <w:topLinePunct w:val="0"/>
        <w:autoSpaceDE/>
        <w:autoSpaceDN/>
        <w:bidi w:val="0"/>
        <w:spacing w:after="156" w:afterLines="50" w:line="360" w:lineRule="auto"/>
        <w:jc w:val="center"/>
        <w:textAlignment w:val="auto"/>
        <w:rPr>
          <w:rFonts w:hint="eastAsia" w:ascii="黑体" w:hAnsi="黑体" w:eastAsia="黑体"/>
          <w:b/>
          <w:color w:val="000000"/>
          <w:sz w:val="32"/>
          <w:szCs w:val="32"/>
        </w:rPr>
      </w:pPr>
      <w:r>
        <w:rPr>
          <w:rFonts w:hint="eastAsia" w:ascii="黑体" w:hAnsi="黑体" w:eastAsia="黑体"/>
          <w:b/>
          <w:color w:val="000000"/>
          <w:sz w:val="32"/>
          <w:szCs w:val="32"/>
        </w:rPr>
        <w:t>毕业</w:t>
      </w:r>
      <w:r>
        <w:rPr>
          <w:rFonts w:ascii="黑体" w:hAnsi="黑体" w:eastAsia="黑体"/>
          <w:b/>
          <w:color w:val="000000"/>
          <w:sz w:val="32"/>
          <w:szCs w:val="32"/>
        </w:rPr>
        <w:t>设计（</w:t>
      </w:r>
      <w:r>
        <w:rPr>
          <w:rFonts w:hint="eastAsia" w:ascii="黑体" w:hAnsi="黑体" w:eastAsia="黑体"/>
          <w:b/>
          <w:color w:val="000000"/>
          <w:sz w:val="32"/>
          <w:szCs w:val="32"/>
        </w:rPr>
        <w:t>论文</w:t>
      </w:r>
      <w:r>
        <w:rPr>
          <w:rFonts w:ascii="黑体" w:hAnsi="黑体" w:eastAsia="黑体"/>
          <w:b/>
          <w:color w:val="000000"/>
          <w:sz w:val="32"/>
          <w:szCs w:val="32"/>
        </w:rPr>
        <w:t>）</w:t>
      </w:r>
      <w:r>
        <w:rPr>
          <w:rFonts w:hint="eastAsia" w:ascii="黑体" w:hAnsi="黑体" w:eastAsia="黑体"/>
          <w:b/>
          <w:color w:val="000000"/>
          <w:sz w:val="32"/>
          <w:szCs w:val="32"/>
          <w:lang w:val="en-US" w:eastAsia="zh-CN"/>
        </w:rPr>
        <w:t>质量</w:t>
      </w:r>
      <w:bookmarkStart w:id="0" w:name="_GoBack"/>
      <w:bookmarkEnd w:id="0"/>
      <w:r>
        <w:rPr>
          <w:rFonts w:hint="eastAsia" w:ascii="黑体" w:hAnsi="黑体" w:eastAsia="黑体"/>
          <w:b/>
          <w:color w:val="000000"/>
          <w:sz w:val="32"/>
          <w:szCs w:val="32"/>
        </w:rPr>
        <w:t>评价表</w:t>
      </w:r>
    </w:p>
    <w:p w14:paraId="11A272D4">
      <w:pPr>
        <w:pStyle w:val="4"/>
        <w:keepNext w:val="0"/>
        <w:keepLines w:val="0"/>
        <w:pageBreakBefore w:val="0"/>
        <w:widowControl/>
        <w:kinsoku/>
        <w:wordWrap/>
        <w:overflowPunct/>
        <w:topLinePunct w:val="0"/>
        <w:autoSpaceDE/>
        <w:autoSpaceDN/>
        <w:bidi w:val="0"/>
        <w:adjustRightInd w:val="0"/>
        <w:snapToGrid w:val="0"/>
        <w:spacing w:before="469" w:beforeLines="150" w:beforeAutospacing="0" w:after="313" w:afterLines="100" w:afterAutospacing="0" w:line="360" w:lineRule="auto"/>
        <w:ind w:right="-764" w:rightChars="-364" w:firstLine="220" w:firstLineChars="100"/>
        <w:jc w:val="both"/>
        <w:textAlignment w:val="auto"/>
        <w:rPr>
          <w:kern w:val="2"/>
          <w:sz w:val="22"/>
          <w:szCs w:val="22"/>
          <w:u w:val="single"/>
        </w:rPr>
      </w:pPr>
      <w:r>
        <w:rPr>
          <w:rFonts w:hint="eastAsia"/>
          <w:kern w:val="2"/>
          <w:sz w:val="22"/>
          <w:szCs w:val="22"/>
        </w:rPr>
        <w:t>学院：</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kern w:val="2"/>
          <w:sz w:val="22"/>
          <w:szCs w:val="22"/>
        </w:rPr>
        <w:t xml:space="preserve">  </w:t>
      </w:r>
      <w:r>
        <w:rPr>
          <w:rFonts w:hint="eastAsia"/>
          <w:kern w:val="2"/>
          <w:sz w:val="22"/>
          <w:szCs w:val="22"/>
        </w:rPr>
        <w:t>专业</w:t>
      </w:r>
      <w:r>
        <w:rPr>
          <w:rFonts w:hint="eastAsia"/>
          <w:kern w:val="2"/>
          <w:sz w:val="22"/>
          <w:szCs w:val="22"/>
          <w:lang w:val="en-US" w:eastAsia="zh-CN"/>
        </w:rPr>
        <w:t>班级</w:t>
      </w:r>
      <w:r>
        <w:rPr>
          <w:rFonts w:hint="eastAsia"/>
          <w:kern w:val="2"/>
          <w:sz w:val="22"/>
          <w:szCs w:val="22"/>
        </w:rPr>
        <w:t>：</w:t>
      </w:r>
      <w:r>
        <w:rPr>
          <w:rFonts w:hint="eastAsia"/>
          <w:kern w:val="2"/>
          <w:sz w:val="22"/>
          <w:szCs w:val="22"/>
          <w:u w:val="single"/>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kern w:val="2"/>
          <w:sz w:val="22"/>
          <w:szCs w:val="22"/>
        </w:rPr>
        <w:t xml:space="preserve">   </w:t>
      </w:r>
      <w:r>
        <w:rPr>
          <w:rFonts w:hint="eastAsia"/>
          <w:kern w:val="2"/>
          <w:sz w:val="22"/>
          <w:szCs w:val="22"/>
          <w:lang w:val="en-US" w:eastAsia="zh-CN"/>
        </w:rPr>
        <w:t>学生</w:t>
      </w:r>
      <w:r>
        <w:rPr>
          <w:rFonts w:hint="eastAsia"/>
          <w:kern w:val="2"/>
          <w:sz w:val="22"/>
          <w:szCs w:val="22"/>
        </w:rPr>
        <w:t>：</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p>
    <w:p w14:paraId="5BB30BCB">
      <w:pPr>
        <w:pStyle w:val="4"/>
        <w:keepNext w:val="0"/>
        <w:keepLines w:val="0"/>
        <w:pageBreakBefore w:val="0"/>
        <w:widowControl/>
        <w:kinsoku/>
        <w:wordWrap/>
        <w:overflowPunct/>
        <w:topLinePunct w:val="0"/>
        <w:autoSpaceDE/>
        <w:autoSpaceDN/>
        <w:bidi w:val="0"/>
        <w:adjustRightInd w:val="0"/>
        <w:snapToGrid w:val="0"/>
        <w:spacing w:before="469" w:beforeLines="150" w:beforeAutospacing="0" w:after="313" w:afterLines="100" w:afterAutospacing="0" w:line="360" w:lineRule="auto"/>
        <w:ind w:right="-764" w:rightChars="-364" w:firstLine="220" w:firstLineChars="100"/>
        <w:jc w:val="both"/>
        <w:textAlignment w:val="auto"/>
        <w:rPr>
          <w:rFonts w:hint="default" w:eastAsia="宋体"/>
          <w:kern w:val="2"/>
          <w:sz w:val="22"/>
          <w:szCs w:val="22"/>
          <w:u w:val="none"/>
          <w:lang w:val="en-US" w:eastAsia="zh-CN"/>
        </w:rPr>
      </w:pPr>
      <w:r>
        <w:rPr>
          <w:rFonts w:hint="eastAsia"/>
          <w:kern w:val="2"/>
          <w:sz w:val="22"/>
          <w:szCs w:val="22"/>
          <w:u w:val="none"/>
          <w:lang w:val="en-US" w:eastAsia="zh-CN"/>
        </w:rPr>
        <w:t>题目：</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r>
        <w:rPr>
          <w:rFonts w:hint="eastAsia"/>
          <w:kern w:val="2"/>
          <w:sz w:val="22"/>
          <w:szCs w:val="22"/>
          <w:u w:val="none"/>
          <w:lang w:val="en-US" w:eastAsia="zh-CN"/>
        </w:rPr>
        <w:t xml:space="preserve">  指导教师</w:t>
      </w:r>
      <w:r>
        <w:rPr>
          <w:rFonts w:hint="eastAsia"/>
          <w:kern w:val="2"/>
          <w:sz w:val="22"/>
          <w:szCs w:val="22"/>
        </w:rPr>
        <w:t>：</w:t>
      </w:r>
      <w:r>
        <w:rPr>
          <w:kern w:val="2"/>
          <w:sz w:val="22"/>
          <w:szCs w:val="22"/>
          <w:u w:val="single"/>
        </w:rPr>
        <w:t xml:space="preserve"> </w:t>
      </w:r>
      <w:r>
        <w:rPr>
          <w:rFonts w:hint="eastAsia"/>
          <w:kern w:val="2"/>
          <w:sz w:val="22"/>
          <w:szCs w:val="22"/>
          <w:u w:val="single"/>
          <w:lang w:val="en-US" w:eastAsia="zh-CN"/>
        </w:rPr>
        <w:t xml:space="preserve">  </w:t>
      </w:r>
      <w:r>
        <w:rPr>
          <w:kern w:val="2"/>
          <w:sz w:val="22"/>
          <w:szCs w:val="22"/>
          <w:u w:val="single"/>
        </w:rPr>
        <w:t xml:space="preserve">     </w:t>
      </w:r>
      <w:r>
        <w:rPr>
          <w:rFonts w:hint="eastAsia"/>
          <w:kern w:val="2"/>
          <w:sz w:val="22"/>
          <w:szCs w:val="22"/>
          <w:u w:val="single"/>
          <w:lang w:val="en-US" w:eastAsia="zh-CN"/>
        </w:rPr>
        <w:t xml:space="preserve">       </w:t>
      </w:r>
    </w:p>
    <w:tbl>
      <w:tblPr>
        <w:tblStyle w:val="5"/>
        <w:tblW w:w="98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8"/>
        <w:gridCol w:w="1125"/>
        <w:gridCol w:w="4334"/>
        <w:gridCol w:w="1050"/>
        <w:gridCol w:w="2145"/>
      </w:tblGrid>
      <w:tr w14:paraId="248D0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blHeader/>
        </w:trPr>
        <w:tc>
          <w:tcPr>
            <w:tcW w:w="1148" w:type="dxa"/>
            <w:noWrap w:val="0"/>
            <w:vAlign w:val="center"/>
          </w:tcPr>
          <w:p w14:paraId="1DEBDF3B">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lang w:eastAsia="zh-CN"/>
              </w:rPr>
              <w:t>一级</w:t>
            </w:r>
            <w:r>
              <w:rPr>
                <w:rFonts w:hint="eastAsia" w:ascii="黑体" w:hAnsi="黑体" w:eastAsia="黑体"/>
                <w:b/>
                <w:color w:val="000000"/>
                <w:sz w:val="22"/>
                <w:szCs w:val="22"/>
              </w:rPr>
              <w:t>指标</w:t>
            </w:r>
          </w:p>
        </w:tc>
        <w:tc>
          <w:tcPr>
            <w:tcW w:w="1125" w:type="dxa"/>
            <w:noWrap w:val="0"/>
            <w:vAlign w:val="center"/>
          </w:tcPr>
          <w:p w14:paraId="128E75BD">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lang w:eastAsia="zh-CN"/>
              </w:rPr>
              <w:t>二级</w:t>
            </w:r>
            <w:r>
              <w:rPr>
                <w:rFonts w:hint="eastAsia" w:ascii="黑体" w:hAnsi="黑体" w:eastAsia="黑体"/>
                <w:b/>
                <w:color w:val="000000"/>
                <w:sz w:val="22"/>
                <w:szCs w:val="22"/>
              </w:rPr>
              <w:t>指标</w:t>
            </w:r>
          </w:p>
        </w:tc>
        <w:tc>
          <w:tcPr>
            <w:tcW w:w="4334" w:type="dxa"/>
            <w:noWrap w:val="0"/>
            <w:vAlign w:val="center"/>
          </w:tcPr>
          <w:p w14:paraId="45EEF209">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rPr>
              <w:t>观测点</w:t>
            </w:r>
          </w:p>
        </w:tc>
        <w:tc>
          <w:tcPr>
            <w:tcW w:w="1050" w:type="dxa"/>
            <w:noWrap w:val="0"/>
            <w:vAlign w:val="center"/>
          </w:tcPr>
          <w:p w14:paraId="6CBFDBEE">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rPr>
              <w:t>分数</w:t>
            </w:r>
          </w:p>
        </w:tc>
        <w:tc>
          <w:tcPr>
            <w:tcW w:w="2145" w:type="dxa"/>
            <w:noWrap w:val="0"/>
            <w:vAlign w:val="center"/>
          </w:tcPr>
          <w:p w14:paraId="388A6831">
            <w:pPr>
              <w:spacing w:line="480" w:lineRule="exact"/>
              <w:jc w:val="center"/>
              <w:rPr>
                <w:rFonts w:hint="eastAsia" w:ascii="黑体" w:hAnsi="黑体" w:eastAsia="黑体"/>
                <w:b/>
                <w:color w:val="000000"/>
                <w:sz w:val="22"/>
                <w:szCs w:val="22"/>
                <w:lang w:val="en-US" w:eastAsia="zh-CN"/>
              </w:rPr>
            </w:pPr>
            <w:r>
              <w:rPr>
                <w:rFonts w:hint="eastAsia" w:ascii="黑体" w:hAnsi="黑体" w:eastAsia="黑体"/>
                <w:b/>
                <w:color w:val="000000"/>
                <w:sz w:val="22"/>
                <w:szCs w:val="22"/>
                <w:lang w:val="en-US" w:eastAsia="zh-CN"/>
              </w:rPr>
              <w:t>检查方法</w:t>
            </w:r>
          </w:p>
        </w:tc>
      </w:tr>
      <w:tr w14:paraId="3E1FA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6" w:hRule="atLeast"/>
        </w:trPr>
        <w:tc>
          <w:tcPr>
            <w:tcW w:w="1148" w:type="dxa"/>
            <w:vMerge w:val="restart"/>
            <w:noWrap w:val="0"/>
            <w:vAlign w:val="center"/>
          </w:tcPr>
          <w:p w14:paraId="6D6DBB59">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val="en-US" w:eastAsia="zh-CN"/>
              </w:rPr>
              <w:t>一、</w:t>
            </w:r>
            <w:r>
              <w:rPr>
                <w:rFonts w:hint="eastAsia" w:ascii="黑体" w:hAnsi="黑体" w:eastAsia="黑体"/>
                <w:b/>
                <w:color w:val="000000"/>
                <w:sz w:val="22"/>
                <w:szCs w:val="22"/>
                <w:lang w:eastAsia="zh-CN"/>
              </w:rPr>
              <w:t>组织管理</w:t>
            </w:r>
          </w:p>
          <w:p w14:paraId="0D05E404">
            <w:pPr>
              <w:spacing w:line="480" w:lineRule="exact"/>
              <w:ind w:firstLine="110" w:firstLineChars="50"/>
              <w:jc w:val="center"/>
              <w:rPr>
                <w:rFonts w:hint="eastAsia" w:ascii="黑体" w:hAnsi="黑体" w:eastAsia="黑体"/>
                <w:b/>
                <w:sz w:val="22"/>
                <w:szCs w:val="22"/>
              </w:rPr>
            </w:pPr>
            <w:r>
              <w:rPr>
                <w:rFonts w:hint="eastAsia" w:ascii="黑体" w:hAnsi="黑体" w:eastAsia="黑体"/>
                <w:b/>
                <w:color w:val="000000"/>
                <w:sz w:val="22"/>
                <w:szCs w:val="22"/>
              </w:rPr>
              <w:t>（</w:t>
            </w:r>
            <w:r>
              <w:rPr>
                <w:rFonts w:hint="eastAsia" w:ascii="黑体" w:hAnsi="黑体" w:eastAsia="黑体"/>
                <w:b/>
                <w:color w:val="000000"/>
                <w:sz w:val="22"/>
                <w:szCs w:val="22"/>
                <w:lang w:val="en-US" w:eastAsia="zh-CN"/>
              </w:rPr>
              <w:t>15</w:t>
            </w:r>
            <w:r>
              <w:rPr>
                <w:rFonts w:hint="eastAsia" w:ascii="黑体" w:hAnsi="黑体" w:eastAsia="黑体"/>
                <w:b/>
                <w:color w:val="000000"/>
                <w:sz w:val="22"/>
                <w:szCs w:val="22"/>
              </w:rPr>
              <w:t>分）</w:t>
            </w:r>
          </w:p>
        </w:tc>
        <w:tc>
          <w:tcPr>
            <w:tcW w:w="1125" w:type="dxa"/>
            <w:vMerge w:val="restart"/>
            <w:noWrap w:val="0"/>
            <w:vAlign w:val="center"/>
          </w:tcPr>
          <w:p w14:paraId="249F7692">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w:t>
            </w:r>
            <w:r>
              <w:rPr>
                <w:rFonts w:hint="eastAsia" w:ascii="黑体" w:hAnsi="黑体" w:eastAsia="黑体"/>
                <w:b/>
                <w:color w:val="000000"/>
                <w:sz w:val="22"/>
                <w:szCs w:val="22"/>
                <w:lang w:val="en-US" w:eastAsia="zh-CN"/>
              </w:rPr>
              <w:t>一</w:t>
            </w:r>
            <w:r>
              <w:rPr>
                <w:rFonts w:hint="eastAsia" w:ascii="黑体" w:hAnsi="黑体" w:eastAsia="黑体"/>
                <w:b/>
                <w:color w:val="000000"/>
                <w:sz w:val="22"/>
                <w:szCs w:val="22"/>
                <w:lang w:eastAsia="zh-CN"/>
              </w:rPr>
              <w:t>）</w:t>
            </w:r>
          </w:p>
          <w:p w14:paraId="427DE664">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组织安排</w:t>
            </w:r>
          </w:p>
          <w:p w14:paraId="6E80FCF9">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0BF3CF0F">
            <w:pPr>
              <w:rPr>
                <w:rFonts w:hint="eastAsia"/>
                <w:b w:val="0"/>
                <w:bCs w:val="0"/>
                <w:lang w:eastAsia="zh-CN"/>
              </w:rPr>
            </w:pPr>
            <w:r>
              <w:rPr>
                <w:rFonts w:hint="eastAsia"/>
                <w:b w:val="0"/>
                <w:bCs w:val="0"/>
                <w:lang w:val="en-US" w:eastAsia="zh-CN"/>
              </w:rPr>
              <w:t>1.</w:t>
            </w:r>
            <w:r>
              <w:rPr>
                <w:rFonts w:hint="eastAsia"/>
                <w:b w:val="0"/>
                <w:bCs w:val="0"/>
              </w:rPr>
              <w:t>有系统、完整的毕业设计（论文）工作计划，对毕业设计（论文）选题、开题、中期检查、答辩等各环节有科学安排及明确要求</w:t>
            </w:r>
            <w:r>
              <w:rPr>
                <w:rFonts w:hint="eastAsia"/>
                <w:b w:val="0"/>
                <w:bCs w:val="0"/>
                <w:lang w:eastAsia="zh-CN"/>
              </w:rPr>
              <w:t>。（</w:t>
            </w:r>
            <w:r>
              <w:rPr>
                <w:rFonts w:hint="eastAsia"/>
                <w:b w:val="0"/>
                <w:bCs w:val="0"/>
                <w:lang w:val="en-US" w:eastAsia="zh-CN"/>
              </w:rPr>
              <w:t>5分</w:t>
            </w:r>
            <w:r>
              <w:rPr>
                <w:rFonts w:hint="eastAsia"/>
                <w:b w:val="0"/>
                <w:bCs w:val="0"/>
                <w:lang w:eastAsia="zh-CN"/>
              </w:rPr>
              <w:t>）</w:t>
            </w:r>
          </w:p>
        </w:tc>
        <w:tc>
          <w:tcPr>
            <w:tcW w:w="1050" w:type="dxa"/>
            <w:noWrap w:val="0"/>
            <w:vAlign w:val="top"/>
          </w:tcPr>
          <w:p w14:paraId="70954702">
            <w:pPr>
              <w:spacing w:line="480" w:lineRule="exact"/>
              <w:jc w:val="center"/>
              <w:rPr>
                <w:rFonts w:hint="eastAsia" w:ascii="宋体" w:hAnsi="宋体"/>
                <w:color w:val="000000"/>
                <w:sz w:val="22"/>
                <w:szCs w:val="22"/>
              </w:rPr>
            </w:pPr>
          </w:p>
        </w:tc>
        <w:tc>
          <w:tcPr>
            <w:tcW w:w="2145" w:type="dxa"/>
            <w:noWrap w:val="0"/>
            <w:vAlign w:val="center"/>
          </w:tcPr>
          <w:p w14:paraId="7E6689BD">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查看论文（设计）工作计划</w:t>
            </w:r>
          </w:p>
        </w:tc>
      </w:tr>
      <w:tr w14:paraId="3512E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trPr>
        <w:tc>
          <w:tcPr>
            <w:tcW w:w="1148" w:type="dxa"/>
            <w:vMerge w:val="continue"/>
            <w:noWrap w:val="0"/>
            <w:vAlign w:val="center"/>
          </w:tcPr>
          <w:p w14:paraId="463FDEE1">
            <w:pPr>
              <w:spacing w:line="480" w:lineRule="exact"/>
              <w:ind w:firstLine="110" w:firstLineChars="50"/>
              <w:jc w:val="center"/>
              <w:rPr>
                <w:rFonts w:hint="eastAsia" w:ascii="黑体" w:hAnsi="黑体" w:eastAsia="黑体"/>
                <w:b/>
                <w:color w:val="000000"/>
                <w:sz w:val="22"/>
                <w:szCs w:val="22"/>
              </w:rPr>
            </w:pPr>
          </w:p>
        </w:tc>
        <w:tc>
          <w:tcPr>
            <w:tcW w:w="1125" w:type="dxa"/>
            <w:vMerge w:val="continue"/>
            <w:noWrap w:val="0"/>
            <w:vAlign w:val="center"/>
          </w:tcPr>
          <w:p w14:paraId="73635EDD">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422505A9">
            <w:pPr>
              <w:rPr>
                <w:rFonts w:hint="eastAsia"/>
                <w:b w:val="0"/>
                <w:bCs w:val="0"/>
              </w:rPr>
            </w:pPr>
            <w:r>
              <w:rPr>
                <w:rFonts w:hint="eastAsia"/>
                <w:b w:val="0"/>
                <w:bCs w:val="0"/>
                <w:lang w:val="en-US" w:eastAsia="zh-CN"/>
              </w:rPr>
              <w:t>2.</w:t>
            </w:r>
            <w:r>
              <w:rPr>
                <w:rFonts w:hint="eastAsia"/>
                <w:b w:val="0"/>
                <w:bCs w:val="0"/>
                <w:lang w:eastAsia="zh-CN"/>
              </w:rPr>
              <w:t>教学单位</w:t>
            </w:r>
            <w:r>
              <w:rPr>
                <w:rFonts w:hint="eastAsia"/>
                <w:b w:val="0"/>
                <w:bCs w:val="0"/>
              </w:rPr>
              <w:t>成立的毕业设计（论文）工作领导小组</w:t>
            </w:r>
            <w:r>
              <w:rPr>
                <w:rFonts w:hint="eastAsia"/>
                <w:b w:val="0"/>
                <w:bCs w:val="0"/>
                <w:lang w:eastAsia="zh-CN"/>
              </w:rPr>
              <w:t>，</w:t>
            </w:r>
            <w:r>
              <w:rPr>
                <w:rFonts w:hint="eastAsia"/>
                <w:b w:val="0"/>
                <w:bCs w:val="0"/>
              </w:rPr>
              <w:t>具体负责本学院学生毕业设计</w:t>
            </w:r>
            <w:r>
              <w:rPr>
                <w:rFonts w:hint="eastAsia"/>
                <w:b w:val="0"/>
                <w:bCs w:val="0"/>
                <w:lang w:eastAsia="zh-CN"/>
              </w:rPr>
              <w:t>（</w:t>
            </w:r>
            <w:r>
              <w:rPr>
                <w:rFonts w:hint="eastAsia"/>
                <w:b w:val="0"/>
                <w:bCs w:val="0"/>
              </w:rPr>
              <w:t>论文</w:t>
            </w:r>
            <w:r>
              <w:rPr>
                <w:rFonts w:hint="eastAsia"/>
                <w:b w:val="0"/>
                <w:bCs w:val="0"/>
                <w:lang w:eastAsia="zh-CN"/>
              </w:rPr>
              <w:t>）</w:t>
            </w:r>
            <w:r>
              <w:rPr>
                <w:rFonts w:hint="eastAsia"/>
                <w:b w:val="0"/>
                <w:bCs w:val="0"/>
              </w:rPr>
              <w:t>的组织、管理工作，定期检查、指导各教研室毕业设计</w:t>
            </w:r>
            <w:r>
              <w:rPr>
                <w:rFonts w:hint="eastAsia"/>
                <w:b w:val="0"/>
                <w:bCs w:val="0"/>
                <w:lang w:eastAsia="zh-CN"/>
              </w:rPr>
              <w:t>（</w:t>
            </w:r>
            <w:r>
              <w:rPr>
                <w:rFonts w:hint="eastAsia"/>
                <w:b w:val="0"/>
                <w:bCs w:val="0"/>
              </w:rPr>
              <w:t>论文</w:t>
            </w:r>
            <w:r>
              <w:rPr>
                <w:rFonts w:hint="eastAsia"/>
                <w:b w:val="0"/>
                <w:bCs w:val="0"/>
                <w:lang w:eastAsia="zh-CN"/>
              </w:rPr>
              <w:t>）</w:t>
            </w:r>
            <w:r>
              <w:rPr>
                <w:rFonts w:hint="eastAsia"/>
                <w:b w:val="0"/>
                <w:bCs w:val="0"/>
              </w:rPr>
              <w:t>工作的进度和质量。</w:t>
            </w:r>
            <w:r>
              <w:rPr>
                <w:rFonts w:hint="eastAsia"/>
                <w:b w:val="0"/>
                <w:bCs w:val="0"/>
                <w:lang w:eastAsia="zh-CN"/>
              </w:rPr>
              <w:t>（</w:t>
            </w:r>
            <w:r>
              <w:rPr>
                <w:rFonts w:hint="eastAsia"/>
                <w:b w:val="0"/>
                <w:bCs w:val="0"/>
                <w:lang w:val="en-US" w:eastAsia="zh-CN"/>
              </w:rPr>
              <w:t>5分</w:t>
            </w:r>
            <w:r>
              <w:rPr>
                <w:rFonts w:hint="eastAsia"/>
                <w:b w:val="0"/>
                <w:bCs w:val="0"/>
                <w:lang w:eastAsia="zh-CN"/>
              </w:rPr>
              <w:t>）</w:t>
            </w:r>
          </w:p>
        </w:tc>
        <w:tc>
          <w:tcPr>
            <w:tcW w:w="1050" w:type="dxa"/>
            <w:noWrap w:val="0"/>
            <w:vAlign w:val="top"/>
          </w:tcPr>
          <w:p w14:paraId="1E9B53F0">
            <w:pPr>
              <w:spacing w:line="480" w:lineRule="exact"/>
              <w:jc w:val="center"/>
              <w:rPr>
                <w:rFonts w:hint="eastAsia" w:ascii="宋体" w:hAnsi="宋体"/>
                <w:color w:val="000000"/>
                <w:sz w:val="22"/>
                <w:szCs w:val="22"/>
              </w:rPr>
            </w:pPr>
          </w:p>
        </w:tc>
        <w:tc>
          <w:tcPr>
            <w:tcW w:w="2145" w:type="dxa"/>
            <w:noWrap w:val="0"/>
            <w:vAlign w:val="center"/>
          </w:tcPr>
          <w:p w14:paraId="408A12BE">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查阅管理组织成员名单及指导工作相关材料</w:t>
            </w:r>
          </w:p>
        </w:tc>
      </w:tr>
      <w:tr w14:paraId="01272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1148" w:type="dxa"/>
            <w:vMerge w:val="continue"/>
            <w:noWrap w:val="0"/>
            <w:vAlign w:val="center"/>
          </w:tcPr>
          <w:p w14:paraId="23C06A25">
            <w:pPr>
              <w:spacing w:line="480" w:lineRule="exact"/>
              <w:ind w:firstLine="110" w:firstLineChars="50"/>
              <w:jc w:val="center"/>
              <w:rPr>
                <w:rFonts w:hint="eastAsia" w:ascii="黑体" w:hAnsi="黑体" w:eastAsia="黑体"/>
                <w:b/>
                <w:sz w:val="22"/>
                <w:szCs w:val="22"/>
              </w:rPr>
            </w:pPr>
          </w:p>
        </w:tc>
        <w:tc>
          <w:tcPr>
            <w:tcW w:w="1125" w:type="dxa"/>
            <w:vMerge w:val="continue"/>
            <w:noWrap w:val="0"/>
            <w:vAlign w:val="center"/>
          </w:tcPr>
          <w:p w14:paraId="467753BE">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7C094311">
            <w:pPr>
              <w:rPr>
                <w:rFonts w:hint="eastAsia"/>
                <w:b w:val="0"/>
                <w:bCs w:val="0"/>
              </w:rPr>
            </w:pPr>
            <w:r>
              <w:rPr>
                <w:rFonts w:hint="eastAsia"/>
                <w:b w:val="0"/>
                <w:bCs w:val="0"/>
                <w:lang w:val="en-US" w:eastAsia="zh-CN"/>
              </w:rPr>
              <w:t>3.</w:t>
            </w:r>
            <w:r>
              <w:rPr>
                <w:rFonts w:hint="eastAsia"/>
                <w:b w:val="0"/>
                <w:bCs w:val="0"/>
              </w:rPr>
              <w:t>导师遴选符合规定，</w:t>
            </w:r>
            <w:r>
              <w:rPr>
                <w:rFonts w:hint="eastAsia"/>
                <w:b w:val="0"/>
                <w:bCs w:val="0"/>
                <w:lang w:eastAsia="zh-CN"/>
              </w:rPr>
              <w:t>导师应</w:t>
            </w:r>
            <w:r>
              <w:rPr>
                <w:rFonts w:hint="eastAsia"/>
                <w:b w:val="0"/>
                <w:bCs w:val="0"/>
              </w:rPr>
              <w:t>具有</w:t>
            </w:r>
            <w:r>
              <w:rPr>
                <w:rFonts w:hint="eastAsia"/>
                <w:b w:val="0"/>
                <w:bCs w:val="0"/>
                <w:lang w:eastAsia="zh-CN"/>
              </w:rPr>
              <w:t>相关专业中级或中级以上职称</w:t>
            </w:r>
            <w:r>
              <w:rPr>
                <w:rFonts w:hint="eastAsia"/>
                <w:b w:val="0"/>
                <w:bCs w:val="0"/>
              </w:rPr>
              <w:t>或具有硕士及以上学位</w:t>
            </w:r>
            <w:r>
              <w:rPr>
                <w:rFonts w:hint="eastAsia"/>
                <w:b w:val="0"/>
                <w:bCs w:val="0"/>
                <w:lang w:eastAsia="zh-CN"/>
              </w:rPr>
              <w:t>，指导</w:t>
            </w:r>
            <w:r>
              <w:rPr>
                <w:rFonts w:hint="eastAsia"/>
                <w:b w:val="0"/>
                <w:bCs w:val="0"/>
              </w:rPr>
              <w:t>学生</w:t>
            </w:r>
            <w:r>
              <w:rPr>
                <w:rFonts w:hint="eastAsia"/>
                <w:b w:val="0"/>
                <w:bCs w:val="0"/>
                <w:lang w:eastAsia="zh-CN"/>
              </w:rPr>
              <w:t>人数符合要求</w:t>
            </w:r>
            <w:r>
              <w:rPr>
                <w:rFonts w:hint="eastAsia"/>
                <w:b w:val="0"/>
                <w:bCs w:val="0"/>
              </w:rPr>
              <w:t>。</w:t>
            </w:r>
            <w:r>
              <w:rPr>
                <w:rFonts w:hint="eastAsia"/>
                <w:b w:val="0"/>
                <w:bCs w:val="0"/>
                <w:lang w:eastAsia="zh-CN"/>
              </w:rPr>
              <w:t>（</w:t>
            </w:r>
            <w:r>
              <w:rPr>
                <w:rFonts w:hint="eastAsia"/>
                <w:b w:val="0"/>
                <w:bCs w:val="0"/>
                <w:lang w:val="en-US" w:eastAsia="zh-CN"/>
              </w:rPr>
              <w:t>5分</w:t>
            </w:r>
            <w:r>
              <w:rPr>
                <w:rFonts w:hint="eastAsia"/>
                <w:b w:val="0"/>
                <w:bCs w:val="0"/>
                <w:lang w:eastAsia="zh-CN"/>
              </w:rPr>
              <w:t>）</w:t>
            </w:r>
          </w:p>
        </w:tc>
        <w:tc>
          <w:tcPr>
            <w:tcW w:w="1050" w:type="dxa"/>
            <w:noWrap w:val="0"/>
            <w:vAlign w:val="top"/>
          </w:tcPr>
          <w:p w14:paraId="1D3043AB">
            <w:pPr>
              <w:spacing w:line="480" w:lineRule="exact"/>
              <w:jc w:val="center"/>
              <w:rPr>
                <w:rFonts w:hint="eastAsia" w:ascii="宋体" w:hAnsi="宋体"/>
                <w:color w:val="000000"/>
                <w:sz w:val="22"/>
                <w:szCs w:val="22"/>
              </w:rPr>
            </w:pPr>
          </w:p>
        </w:tc>
        <w:tc>
          <w:tcPr>
            <w:tcW w:w="2145" w:type="dxa"/>
            <w:noWrap w:val="0"/>
            <w:vAlign w:val="center"/>
          </w:tcPr>
          <w:p w14:paraId="6F80C39B">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查看指导教师信息</w:t>
            </w:r>
          </w:p>
        </w:tc>
      </w:tr>
      <w:tr w14:paraId="6A400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1148" w:type="dxa"/>
            <w:vMerge w:val="restart"/>
            <w:noWrap w:val="0"/>
            <w:vAlign w:val="center"/>
          </w:tcPr>
          <w:p w14:paraId="4E62CF48">
            <w:pPr>
              <w:spacing w:line="480" w:lineRule="exact"/>
              <w:jc w:val="center"/>
              <w:rPr>
                <w:rFonts w:hint="eastAsia" w:ascii="黑体" w:hAnsi="黑体" w:eastAsia="黑体"/>
                <w:b/>
                <w:color w:val="000000"/>
                <w:sz w:val="22"/>
                <w:szCs w:val="22"/>
              </w:rPr>
            </w:pPr>
          </w:p>
          <w:p w14:paraId="1D327517">
            <w:pPr>
              <w:spacing w:line="480" w:lineRule="exact"/>
              <w:jc w:val="center"/>
              <w:rPr>
                <w:rFonts w:hint="eastAsia" w:ascii="黑体" w:hAnsi="黑体" w:eastAsia="黑体"/>
                <w:b/>
                <w:color w:val="000000"/>
                <w:sz w:val="22"/>
                <w:szCs w:val="22"/>
              </w:rPr>
            </w:pPr>
          </w:p>
          <w:p w14:paraId="112E3229">
            <w:pPr>
              <w:spacing w:line="480" w:lineRule="exact"/>
              <w:jc w:val="center"/>
              <w:rPr>
                <w:rFonts w:hint="eastAsia" w:ascii="黑体" w:hAnsi="黑体" w:eastAsia="黑体"/>
                <w:b/>
                <w:color w:val="000000"/>
                <w:sz w:val="22"/>
                <w:szCs w:val="22"/>
              </w:rPr>
            </w:pPr>
          </w:p>
          <w:p w14:paraId="49856517">
            <w:pPr>
              <w:spacing w:line="480" w:lineRule="exact"/>
              <w:jc w:val="center"/>
              <w:rPr>
                <w:rFonts w:hint="eastAsia" w:ascii="黑体" w:hAnsi="黑体" w:eastAsia="黑体"/>
                <w:b/>
                <w:color w:val="000000"/>
                <w:sz w:val="22"/>
                <w:szCs w:val="22"/>
              </w:rPr>
            </w:pPr>
          </w:p>
          <w:p w14:paraId="20CE7DAC">
            <w:pPr>
              <w:spacing w:line="480" w:lineRule="exact"/>
              <w:jc w:val="center"/>
              <w:rPr>
                <w:rFonts w:hint="eastAsia" w:ascii="黑体" w:hAnsi="黑体" w:eastAsia="黑体"/>
                <w:b/>
                <w:color w:val="000000"/>
                <w:sz w:val="22"/>
                <w:szCs w:val="22"/>
              </w:rPr>
            </w:pPr>
          </w:p>
          <w:p w14:paraId="7BE5CBB2">
            <w:pPr>
              <w:spacing w:line="480" w:lineRule="exact"/>
              <w:jc w:val="center"/>
              <w:rPr>
                <w:rFonts w:hint="eastAsia" w:ascii="黑体" w:hAnsi="黑体" w:eastAsia="黑体"/>
                <w:b/>
                <w:color w:val="000000"/>
                <w:sz w:val="22"/>
                <w:szCs w:val="22"/>
              </w:rPr>
            </w:pPr>
          </w:p>
          <w:p w14:paraId="506EF43D">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lang w:val="en-US" w:eastAsia="zh-CN"/>
              </w:rPr>
              <w:t>二、</w:t>
            </w:r>
            <w:r>
              <w:rPr>
                <w:rFonts w:hint="eastAsia" w:ascii="黑体" w:hAnsi="黑体" w:eastAsia="黑体"/>
                <w:b/>
                <w:color w:val="000000"/>
                <w:sz w:val="22"/>
                <w:szCs w:val="22"/>
              </w:rPr>
              <w:t>过程管理</w:t>
            </w:r>
          </w:p>
          <w:p w14:paraId="6BD8C2E4">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rPr>
              <w:t>（</w:t>
            </w:r>
            <w:r>
              <w:rPr>
                <w:rFonts w:hint="eastAsia" w:ascii="黑体" w:hAnsi="黑体" w:eastAsia="黑体"/>
                <w:b/>
                <w:color w:val="000000"/>
                <w:sz w:val="22"/>
                <w:szCs w:val="22"/>
                <w:lang w:val="en-US" w:eastAsia="zh-CN"/>
              </w:rPr>
              <w:t>75</w:t>
            </w:r>
            <w:r>
              <w:rPr>
                <w:rFonts w:hint="eastAsia" w:ascii="黑体" w:hAnsi="黑体" w:eastAsia="黑体"/>
                <w:b/>
                <w:color w:val="000000"/>
                <w:sz w:val="22"/>
                <w:szCs w:val="22"/>
              </w:rPr>
              <w:t>分）</w:t>
            </w:r>
          </w:p>
          <w:p w14:paraId="47290DD9">
            <w:pPr>
              <w:spacing w:line="480" w:lineRule="exact"/>
              <w:jc w:val="center"/>
              <w:rPr>
                <w:rFonts w:hint="eastAsia" w:ascii="黑体" w:hAnsi="黑体" w:eastAsia="黑体"/>
                <w:b/>
                <w:color w:val="000000"/>
                <w:sz w:val="22"/>
                <w:szCs w:val="22"/>
              </w:rPr>
            </w:pPr>
          </w:p>
          <w:p w14:paraId="1E6A2021">
            <w:pPr>
              <w:spacing w:line="480" w:lineRule="exact"/>
              <w:jc w:val="center"/>
              <w:rPr>
                <w:rFonts w:hint="eastAsia" w:ascii="黑体" w:hAnsi="黑体" w:eastAsia="黑体"/>
                <w:b/>
                <w:color w:val="000000"/>
                <w:sz w:val="22"/>
                <w:szCs w:val="22"/>
              </w:rPr>
            </w:pPr>
          </w:p>
          <w:p w14:paraId="5B3E1C9A">
            <w:pPr>
              <w:spacing w:line="480" w:lineRule="exact"/>
              <w:jc w:val="center"/>
              <w:rPr>
                <w:rFonts w:hint="eastAsia" w:ascii="黑体" w:hAnsi="黑体" w:eastAsia="黑体"/>
                <w:b/>
                <w:color w:val="000000"/>
                <w:sz w:val="22"/>
                <w:szCs w:val="22"/>
              </w:rPr>
            </w:pPr>
          </w:p>
          <w:p w14:paraId="37D38229">
            <w:pPr>
              <w:spacing w:line="480" w:lineRule="exact"/>
              <w:jc w:val="center"/>
              <w:rPr>
                <w:rFonts w:hint="eastAsia" w:ascii="黑体" w:hAnsi="黑体" w:eastAsia="黑体"/>
                <w:b/>
                <w:color w:val="000000"/>
                <w:sz w:val="22"/>
                <w:szCs w:val="22"/>
              </w:rPr>
            </w:pPr>
          </w:p>
          <w:p w14:paraId="03377672">
            <w:pPr>
              <w:spacing w:line="480" w:lineRule="exact"/>
              <w:jc w:val="center"/>
              <w:rPr>
                <w:rFonts w:hint="eastAsia" w:ascii="黑体" w:hAnsi="黑体" w:eastAsia="黑体"/>
                <w:b/>
                <w:color w:val="000000"/>
                <w:sz w:val="22"/>
                <w:szCs w:val="22"/>
              </w:rPr>
            </w:pPr>
          </w:p>
          <w:p w14:paraId="33AD1D11">
            <w:pPr>
              <w:spacing w:line="480" w:lineRule="exact"/>
              <w:jc w:val="center"/>
              <w:rPr>
                <w:rFonts w:hint="eastAsia" w:ascii="黑体" w:hAnsi="黑体" w:eastAsia="黑体"/>
                <w:b/>
                <w:color w:val="000000"/>
                <w:sz w:val="22"/>
                <w:szCs w:val="22"/>
              </w:rPr>
            </w:pPr>
          </w:p>
          <w:p w14:paraId="0601573D">
            <w:pPr>
              <w:spacing w:line="480" w:lineRule="exact"/>
              <w:jc w:val="center"/>
              <w:rPr>
                <w:rFonts w:hint="eastAsia" w:ascii="黑体" w:hAnsi="黑体" w:eastAsia="黑体"/>
                <w:b/>
                <w:color w:val="000000"/>
                <w:sz w:val="22"/>
                <w:szCs w:val="22"/>
              </w:rPr>
            </w:pPr>
          </w:p>
          <w:p w14:paraId="0F13F0B1">
            <w:pPr>
              <w:spacing w:line="480" w:lineRule="exact"/>
              <w:jc w:val="center"/>
              <w:rPr>
                <w:rFonts w:hint="eastAsia" w:ascii="黑体" w:hAnsi="黑体" w:eastAsia="黑体"/>
                <w:b/>
                <w:color w:val="000000"/>
                <w:sz w:val="22"/>
                <w:szCs w:val="22"/>
              </w:rPr>
            </w:pPr>
          </w:p>
          <w:p w14:paraId="7CBD88A2">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lang w:val="en-US" w:eastAsia="zh-CN"/>
              </w:rPr>
              <w:t>二、</w:t>
            </w:r>
            <w:r>
              <w:rPr>
                <w:rFonts w:hint="eastAsia" w:ascii="黑体" w:hAnsi="黑体" w:eastAsia="黑体"/>
                <w:b/>
                <w:color w:val="000000"/>
                <w:sz w:val="22"/>
                <w:szCs w:val="22"/>
              </w:rPr>
              <w:t>过程管理</w:t>
            </w:r>
          </w:p>
          <w:p w14:paraId="7A17A56A">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rPr>
              <w:t>（</w:t>
            </w:r>
            <w:r>
              <w:rPr>
                <w:rFonts w:hint="eastAsia" w:ascii="黑体" w:hAnsi="黑体" w:eastAsia="黑体"/>
                <w:b/>
                <w:color w:val="000000"/>
                <w:sz w:val="22"/>
                <w:szCs w:val="22"/>
                <w:lang w:val="en-US" w:eastAsia="zh-CN"/>
              </w:rPr>
              <w:t>75</w:t>
            </w:r>
            <w:r>
              <w:rPr>
                <w:rFonts w:hint="eastAsia" w:ascii="黑体" w:hAnsi="黑体" w:eastAsia="黑体"/>
                <w:b/>
                <w:color w:val="000000"/>
                <w:sz w:val="22"/>
                <w:szCs w:val="22"/>
              </w:rPr>
              <w:t>分）</w:t>
            </w:r>
          </w:p>
        </w:tc>
        <w:tc>
          <w:tcPr>
            <w:tcW w:w="1125" w:type="dxa"/>
            <w:vMerge w:val="restart"/>
            <w:noWrap w:val="0"/>
            <w:vAlign w:val="center"/>
          </w:tcPr>
          <w:p w14:paraId="47CDFA9A">
            <w:pPr>
              <w:spacing w:line="480" w:lineRule="exact"/>
              <w:jc w:val="center"/>
              <w:rPr>
                <w:rFonts w:hint="eastAsia" w:ascii="黑体" w:hAnsi="黑体" w:eastAsia="黑体"/>
                <w:b/>
                <w:color w:val="000000"/>
                <w:sz w:val="22"/>
                <w:szCs w:val="22"/>
                <w:lang w:val="en-US" w:eastAsia="zh-CN"/>
              </w:rPr>
            </w:pPr>
            <w:r>
              <w:rPr>
                <w:rFonts w:hint="eastAsia" w:ascii="黑体" w:hAnsi="黑体" w:eastAsia="黑体"/>
                <w:b/>
                <w:color w:val="000000"/>
                <w:sz w:val="22"/>
                <w:szCs w:val="22"/>
                <w:lang w:val="en-US" w:eastAsia="zh-CN"/>
              </w:rPr>
              <w:t>（一）</w:t>
            </w:r>
          </w:p>
          <w:p w14:paraId="6E42FBB8">
            <w:pPr>
              <w:spacing w:line="480" w:lineRule="exact"/>
              <w:jc w:val="center"/>
              <w:rPr>
                <w:rFonts w:hint="eastAsia" w:ascii="黑体" w:hAnsi="黑体" w:eastAsia="黑体"/>
                <w:b/>
                <w:color w:val="000000"/>
                <w:sz w:val="22"/>
                <w:szCs w:val="22"/>
                <w:lang w:val="en-US" w:eastAsia="zh-CN"/>
              </w:rPr>
            </w:pPr>
            <w:r>
              <w:rPr>
                <w:rFonts w:hint="eastAsia" w:ascii="黑体" w:hAnsi="黑体" w:eastAsia="黑体"/>
                <w:b/>
                <w:color w:val="000000"/>
                <w:sz w:val="22"/>
                <w:szCs w:val="22"/>
                <w:lang w:val="en-US" w:eastAsia="zh-CN"/>
              </w:rPr>
              <w:t>选题开题</w:t>
            </w:r>
          </w:p>
        </w:tc>
        <w:tc>
          <w:tcPr>
            <w:tcW w:w="4334" w:type="dxa"/>
            <w:noWrap w:val="0"/>
            <w:vAlign w:val="center"/>
          </w:tcPr>
          <w:p w14:paraId="74182ED6">
            <w:pPr>
              <w:rPr>
                <w:rFonts w:hint="eastAsia" w:ascii="宋体" w:hAnsi="宋体" w:eastAsia="宋体" w:cs="Times New Roman"/>
                <w:b w:val="0"/>
                <w:bCs w:val="0"/>
                <w:sz w:val="22"/>
                <w:szCs w:val="22"/>
                <w:lang w:eastAsia="zh-CN"/>
              </w:rPr>
            </w:pPr>
            <w:r>
              <w:rPr>
                <w:rFonts w:hint="eastAsia" w:ascii="宋体" w:hAnsi="宋体" w:cs="Times New Roman"/>
                <w:b w:val="0"/>
                <w:bCs w:val="0"/>
                <w:sz w:val="22"/>
                <w:szCs w:val="22"/>
                <w:lang w:val="en-US" w:eastAsia="zh-CN"/>
              </w:rPr>
              <w:t>1.</w:t>
            </w:r>
            <w:r>
              <w:rPr>
                <w:rFonts w:hint="eastAsia" w:ascii="宋体" w:hAnsi="宋体" w:eastAsia="宋体" w:cs="Times New Roman"/>
                <w:b w:val="0"/>
                <w:bCs w:val="0"/>
                <w:sz w:val="22"/>
                <w:szCs w:val="22"/>
                <w:lang w:eastAsia="zh-CN"/>
              </w:rPr>
              <w:t>选</w:t>
            </w:r>
            <w:r>
              <w:rPr>
                <w:rFonts w:hint="eastAsia" w:ascii="宋体" w:hAnsi="宋体" w:eastAsia="宋体" w:cs="Times New Roman"/>
                <w:b w:val="0"/>
                <w:bCs w:val="0"/>
                <w:sz w:val="22"/>
                <w:szCs w:val="22"/>
                <w:highlight w:val="none"/>
                <w:lang w:eastAsia="zh-CN"/>
              </w:rPr>
              <w:t>题符合</w:t>
            </w:r>
            <w:r>
              <w:rPr>
                <w:rFonts w:hint="eastAsia" w:ascii="宋体" w:hAnsi="宋体" w:cs="Times New Roman"/>
                <w:b w:val="0"/>
                <w:bCs w:val="0"/>
                <w:sz w:val="22"/>
                <w:szCs w:val="22"/>
                <w:highlight w:val="none"/>
                <w:lang w:val="en-US" w:eastAsia="zh-CN"/>
              </w:rPr>
              <w:t>培养目标</w:t>
            </w:r>
            <w:r>
              <w:rPr>
                <w:rFonts w:hint="eastAsia" w:ascii="宋体" w:hAnsi="宋体" w:eastAsia="宋体" w:cs="Times New Roman"/>
                <w:b w:val="0"/>
                <w:bCs w:val="0"/>
                <w:sz w:val="22"/>
                <w:szCs w:val="22"/>
                <w:highlight w:val="none"/>
                <w:lang w:eastAsia="zh-CN"/>
              </w:rPr>
              <w:t>和专业要求，难易度适中</w:t>
            </w:r>
            <w:r>
              <w:rPr>
                <w:rFonts w:hint="eastAsia" w:ascii="宋体" w:hAnsi="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eastAsia="zh-CN"/>
              </w:rPr>
              <w:t>具有理论价值和实践意义</w:t>
            </w:r>
            <w:r>
              <w:rPr>
                <w:rFonts w:hint="eastAsia" w:ascii="宋体" w:hAnsi="宋体" w:cs="Times New Roman"/>
                <w:b w:val="0"/>
                <w:bCs w:val="0"/>
                <w:sz w:val="22"/>
                <w:szCs w:val="22"/>
                <w:highlight w:val="none"/>
                <w:lang w:eastAsia="zh-CN"/>
              </w:rPr>
              <w:t>，原则上一人一题</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lang w:eastAsia="zh-CN"/>
              </w:rPr>
              <w:t>（</w:t>
            </w:r>
            <w:r>
              <w:rPr>
                <w:rFonts w:hint="eastAsia" w:ascii="宋体" w:hAnsi="宋体" w:eastAsia="宋体" w:cs="Times New Roman"/>
                <w:b w:val="0"/>
                <w:bCs w:val="0"/>
                <w:sz w:val="22"/>
                <w:szCs w:val="22"/>
                <w:lang w:val="en-US" w:eastAsia="zh-CN"/>
              </w:rPr>
              <w:t>5</w:t>
            </w:r>
            <w:r>
              <w:rPr>
                <w:rFonts w:hint="eastAsia" w:ascii="宋体" w:hAnsi="宋体" w:eastAsia="宋体" w:cs="Times New Roman"/>
                <w:b w:val="0"/>
                <w:bCs w:val="0"/>
                <w:sz w:val="22"/>
                <w:szCs w:val="22"/>
                <w:lang w:eastAsia="zh-CN"/>
              </w:rPr>
              <w:t>分）</w:t>
            </w:r>
          </w:p>
        </w:tc>
        <w:tc>
          <w:tcPr>
            <w:tcW w:w="1050" w:type="dxa"/>
            <w:noWrap w:val="0"/>
            <w:vAlign w:val="top"/>
          </w:tcPr>
          <w:p w14:paraId="38AEBAF8">
            <w:pPr>
              <w:spacing w:line="480" w:lineRule="exact"/>
              <w:jc w:val="center"/>
              <w:rPr>
                <w:rFonts w:hint="eastAsia" w:ascii="宋体" w:hAnsi="宋体"/>
                <w:color w:val="000000"/>
                <w:sz w:val="22"/>
                <w:szCs w:val="22"/>
              </w:rPr>
            </w:pPr>
          </w:p>
        </w:tc>
        <w:tc>
          <w:tcPr>
            <w:tcW w:w="2145" w:type="dxa"/>
            <w:noWrap w:val="0"/>
            <w:vAlign w:val="center"/>
          </w:tcPr>
          <w:p w14:paraId="5A7268B1">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对照人才培养方案，查看选题质量</w:t>
            </w:r>
          </w:p>
        </w:tc>
      </w:tr>
      <w:tr w14:paraId="06067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1148" w:type="dxa"/>
            <w:vMerge w:val="continue"/>
            <w:noWrap w:val="0"/>
            <w:vAlign w:val="center"/>
          </w:tcPr>
          <w:p w14:paraId="2BCE3ADA">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2A0DDE31">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09C11112">
            <w:pPr>
              <w:rPr>
                <w:rFonts w:hint="eastAsia"/>
                <w:b w:val="0"/>
                <w:bCs w:val="0"/>
                <w:lang w:eastAsia="zh-CN"/>
              </w:rPr>
            </w:pPr>
            <w:r>
              <w:rPr>
                <w:rFonts w:hint="eastAsia" w:ascii="宋体" w:hAnsi="宋体" w:cs="Times New Roman"/>
                <w:b w:val="0"/>
                <w:bCs w:val="0"/>
                <w:sz w:val="22"/>
                <w:szCs w:val="22"/>
                <w:lang w:val="en-US" w:eastAsia="zh-CN"/>
              </w:rPr>
              <w:t>2.</w:t>
            </w:r>
            <w:r>
              <w:rPr>
                <w:rFonts w:hint="eastAsia" w:ascii="宋体" w:hAnsi="宋体" w:eastAsia="宋体" w:cs="Times New Roman"/>
                <w:b w:val="0"/>
                <w:bCs w:val="0"/>
                <w:sz w:val="22"/>
                <w:szCs w:val="22"/>
                <w:lang w:eastAsia="zh-CN"/>
              </w:rPr>
              <w:t>开题组织规范、有序</w:t>
            </w:r>
            <w:r>
              <w:rPr>
                <w:rFonts w:hint="eastAsia" w:ascii="宋体" w:hAnsi="宋体" w:cs="Times New Roman"/>
                <w:b w:val="0"/>
                <w:bCs w:val="0"/>
                <w:sz w:val="22"/>
                <w:szCs w:val="22"/>
                <w:lang w:eastAsia="zh-CN"/>
              </w:rPr>
              <w:t>，</w:t>
            </w:r>
            <w:r>
              <w:rPr>
                <w:rFonts w:hint="eastAsia"/>
                <w:b w:val="0"/>
                <w:bCs w:val="0"/>
                <w:lang w:eastAsia="zh-CN"/>
              </w:rPr>
              <w:t>开题报告</w:t>
            </w:r>
            <w:r>
              <w:rPr>
                <w:rFonts w:hint="eastAsia"/>
                <w:b w:val="0"/>
                <w:bCs w:val="0"/>
                <w:lang w:val="en-US" w:eastAsia="zh-Hans"/>
              </w:rPr>
              <w:t>提交时间合理</w:t>
            </w:r>
            <w:r>
              <w:rPr>
                <w:rFonts w:hint="eastAsia"/>
                <w:b w:val="0"/>
                <w:bCs w:val="0"/>
                <w:lang w:val="en-US" w:eastAsia="zh-CN"/>
              </w:rPr>
              <w:t>，内容完整，格式规范，</w:t>
            </w:r>
            <w:r>
              <w:rPr>
                <w:rFonts w:hint="eastAsia"/>
                <w:b w:val="0"/>
                <w:bCs w:val="0"/>
                <w:lang w:val="en-US" w:eastAsia="zh-Hans"/>
              </w:rPr>
              <w:t>指导教师与</w:t>
            </w:r>
            <w:r>
              <w:rPr>
                <w:rFonts w:hint="eastAsia"/>
                <w:b w:val="0"/>
                <w:bCs w:val="0"/>
                <w:lang w:val="en-US" w:eastAsia="zh-CN"/>
              </w:rPr>
              <w:t>教研室</w:t>
            </w:r>
            <w:r>
              <w:rPr>
                <w:rFonts w:hint="eastAsia"/>
                <w:b w:val="0"/>
                <w:bCs w:val="0"/>
                <w:lang w:val="en-US" w:eastAsia="zh-Hans"/>
              </w:rPr>
              <w:t>审批到位</w:t>
            </w:r>
            <w:r>
              <w:rPr>
                <w:rFonts w:hint="eastAsia"/>
                <w:b w:val="0"/>
                <w:bCs w:val="0"/>
                <w:lang w:val="en-US" w:eastAsia="zh-CN"/>
              </w:rPr>
              <w:t>。</w:t>
            </w:r>
            <w:r>
              <w:rPr>
                <w:rFonts w:hint="eastAsia"/>
                <w:b w:val="0"/>
                <w:bCs w:val="0"/>
                <w:lang w:eastAsia="zh-CN"/>
              </w:rPr>
              <w:t>（</w:t>
            </w:r>
            <w:r>
              <w:rPr>
                <w:rFonts w:hint="eastAsia"/>
                <w:b w:val="0"/>
                <w:bCs w:val="0"/>
                <w:lang w:val="en-US" w:eastAsia="zh-CN"/>
              </w:rPr>
              <w:t>5</w:t>
            </w:r>
            <w:r>
              <w:rPr>
                <w:rFonts w:hint="eastAsia"/>
                <w:b w:val="0"/>
                <w:bCs w:val="0"/>
                <w:lang w:eastAsia="zh-CN"/>
              </w:rPr>
              <w:t>分）</w:t>
            </w:r>
          </w:p>
        </w:tc>
        <w:tc>
          <w:tcPr>
            <w:tcW w:w="1050" w:type="dxa"/>
            <w:noWrap w:val="0"/>
            <w:vAlign w:val="top"/>
          </w:tcPr>
          <w:p w14:paraId="6FEF95C8">
            <w:pPr>
              <w:spacing w:line="480" w:lineRule="exact"/>
              <w:jc w:val="center"/>
              <w:rPr>
                <w:rFonts w:hint="eastAsia" w:ascii="宋体" w:hAnsi="宋体"/>
                <w:color w:val="000000"/>
                <w:sz w:val="22"/>
                <w:szCs w:val="22"/>
              </w:rPr>
            </w:pPr>
          </w:p>
        </w:tc>
        <w:tc>
          <w:tcPr>
            <w:tcW w:w="2145" w:type="dxa"/>
            <w:noWrap w:val="0"/>
            <w:vAlign w:val="center"/>
          </w:tcPr>
          <w:p w14:paraId="060E7B5B">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查看开题报告及组织开题相关材料</w:t>
            </w:r>
          </w:p>
        </w:tc>
      </w:tr>
      <w:tr w14:paraId="6EAC5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48" w:type="dxa"/>
            <w:vMerge w:val="continue"/>
            <w:noWrap w:val="0"/>
            <w:vAlign w:val="center"/>
          </w:tcPr>
          <w:p w14:paraId="6285EE31">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008A7D09">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40CC2650">
            <w:pPr>
              <w:rPr>
                <w:rFonts w:hint="eastAsia"/>
                <w:b w:val="0"/>
                <w:bCs w:val="0"/>
                <w:lang w:eastAsia="zh-CN"/>
              </w:rPr>
            </w:pPr>
            <w:r>
              <w:rPr>
                <w:rFonts w:hint="eastAsia"/>
                <w:b w:val="0"/>
                <w:bCs w:val="0"/>
                <w:lang w:val="en-US" w:eastAsia="zh-CN"/>
              </w:rPr>
              <w:t>3.</w:t>
            </w:r>
            <w:r>
              <w:rPr>
                <w:rFonts w:hint="eastAsia"/>
                <w:b w:val="0"/>
                <w:bCs w:val="0"/>
                <w:lang w:val="en-US" w:eastAsia="zh-Hans"/>
              </w:rPr>
              <w:t>任务书各项内容填写齐全，</w:t>
            </w:r>
            <w:r>
              <w:rPr>
                <w:rFonts w:hint="eastAsia"/>
                <w:b w:val="0"/>
                <w:bCs w:val="0"/>
                <w:lang w:val="en-US" w:eastAsia="zh-CN"/>
              </w:rPr>
              <w:t>格式规范。（5分）</w:t>
            </w:r>
          </w:p>
        </w:tc>
        <w:tc>
          <w:tcPr>
            <w:tcW w:w="1050" w:type="dxa"/>
            <w:noWrap w:val="0"/>
            <w:vAlign w:val="top"/>
          </w:tcPr>
          <w:p w14:paraId="280CA6D2">
            <w:pPr>
              <w:spacing w:line="480" w:lineRule="exact"/>
              <w:jc w:val="center"/>
              <w:rPr>
                <w:rFonts w:hint="eastAsia" w:ascii="宋体" w:hAnsi="宋体"/>
                <w:color w:val="000000"/>
                <w:sz w:val="22"/>
                <w:szCs w:val="22"/>
              </w:rPr>
            </w:pPr>
          </w:p>
        </w:tc>
        <w:tc>
          <w:tcPr>
            <w:tcW w:w="2145" w:type="dxa"/>
            <w:noWrap w:val="0"/>
            <w:vAlign w:val="center"/>
          </w:tcPr>
          <w:p w14:paraId="4EC02249">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翻阅任务书</w:t>
            </w:r>
          </w:p>
        </w:tc>
      </w:tr>
      <w:tr w14:paraId="62E1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9" w:hRule="atLeast"/>
        </w:trPr>
        <w:tc>
          <w:tcPr>
            <w:tcW w:w="1148" w:type="dxa"/>
            <w:vMerge w:val="continue"/>
            <w:noWrap w:val="0"/>
            <w:vAlign w:val="center"/>
          </w:tcPr>
          <w:p w14:paraId="764A12D9">
            <w:pPr>
              <w:spacing w:line="480" w:lineRule="exact"/>
              <w:jc w:val="center"/>
              <w:rPr>
                <w:rFonts w:hint="eastAsia" w:ascii="黑体" w:hAnsi="黑体" w:eastAsia="黑体"/>
                <w:b/>
                <w:color w:val="000000"/>
                <w:sz w:val="22"/>
                <w:szCs w:val="22"/>
              </w:rPr>
            </w:pPr>
          </w:p>
        </w:tc>
        <w:tc>
          <w:tcPr>
            <w:tcW w:w="1125" w:type="dxa"/>
            <w:vMerge w:val="restart"/>
            <w:noWrap w:val="0"/>
            <w:vAlign w:val="center"/>
          </w:tcPr>
          <w:p w14:paraId="09F48DB5">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w:t>
            </w:r>
            <w:r>
              <w:rPr>
                <w:rFonts w:hint="eastAsia" w:ascii="黑体" w:hAnsi="黑体" w:eastAsia="黑体"/>
                <w:b/>
                <w:color w:val="000000"/>
                <w:sz w:val="22"/>
                <w:szCs w:val="22"/>
                <w:lang w:val="en-US" w:eastAsia="zh-CN"/>
              </w:rPr>
              <w:t>二</w:t>
            </w:r>
            <w:r>
              <w:rPr>
                <w:rFonts w:hint="eastAsia" w:ascii="黑体" w:hAnsi="黑体" w:eastAsia="黑体"/>
                <w:b/>
                <w:color w:val="000000"/>
                <w:sz w:val="22"/>
                <w:szCs w:val="22"/>
                <w:lang w:eastAsia="zh-CN"/>
              </w:rPr>
              <w:t>）</w:t>
            </w:r>
          </w:p>
          <w:p w14:paraId="35C1B58F">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论文质量</w:t>
            </w:r>
          </w:p>
        </w:tc>
        <w:tc>
          <w:tcPr>
            <w:tcW w:w="4334" w:type="dxa"/>
            <w:noWrap w:val="0"/>
            <w:vAlign w:val="center"/>
          </w:tcPr>
          <w:p w14:paraId="70381627">
            <w:pPr>
              <w:rPr>
                <w:rFonts w:hint="eastAsia" w:ascii="宋体" w:hAnsi="宋体" w:eastAsia="宋体" w:cs="Times New Roman"/>
                <w:b w:val="0"/>
                <w:bCs w:val="0"/>
                <w:color w:val="000000"/>
                <w:kern w:val="2"/>
                <w:sz w:val="22"/>
                <w:szCs w:val="22"/>
                <w:lang w:val="en-US" w:eastAsia="zh-CN" w:bidi="ar-SA"/>
              </w:rPr>
            </w:pPr>
            <w:r>
              <w:rPr>
                <w:rFonts w:hint="eastAsia" w:ascii="宋体" w:hAnsi="宋体"/>
                <w:b w:val="0"/>
                <w:bCs w:val="0"/>
                <w:color w:val="000000"/>
                <w:sz w:val="22"/>
                <w:szCs w:val="22"/>
                <w:lang w:val="en-US" w:eastAsia="zh-CN"/>
              </w:rPr>
              <w:t>1.</w:t>
            </w:r>
            <w:r>
              <w:rPr>
                <w:rFonts w:hint="eastAsia" w:ascii="宋体" w:hAnsi="宋体"/>
                <w:b w:val="0"/>
                <w:bCs w:val="0"/>
                <w:color w:val="000000"/>
                <w:sz w:val="22"/>
                <w:szCs w:val="22"/>
              </w:rPr>
              <w:t>毕业设计（论文）文题相符，观点正确</w:t>
            </w:r>
            <w:r>
              <w:rPr>
                <w:rFonts w:hint="eastAsia" w:ascii="宋体" w:hAnsi="宋体"/>
                <w:b w:val="0"/>
                <w:bCs w:val="0"/>
                <w:color w:val="000000"/>
                <w:sz w:val="22"/>
                <w:szCs w:val="22"/>
                <w:lang w:eastAsia="zh-CN"/>
              </w:rPr>
              <w:t>，</w:t>
            </w:r>
            <w:r>
              <w:rPr>
                <w:rFonts w:hint="eastAsia" w:ascii="宋体" w:hAnsi="宋体"/>
                <w:b w:val="0"/>
                <w:bCs w:val="0"/>
                <w:color w:val="000000"/>
                <w:sz w:val="22"/>
                <w:szCs w:val="22"/>
              </w:rPr>
              <w:t>体现本专业领域的专门知识、专业能力和职业素养</w:t>
            </w:r>
            <w:r>
              <w:rPr>
                <w:rFonts w:hint="eastAsia" w:ascii="宋体" w:hAnsi="宋体"/>
                <w:b w:val="0"/>
                <w:bCs w:val="0"/>
                <w:color w:val="000000"/>
                <w:sz w:val="22"/>
                <w:szCs w:val="22"/>
                <w:lang w:eastAsia="zh-CN"/>
              </w:rPr>
              <w:t>。</w:t>
            </w:r>
            <w:r>
              <w:rPr>
                <w:rFonts w:hint="eastAsia" w:ascii="宋体" w:hAnsi="宋体"/>
                <w:b w:val="0"/>
                <w:bCs w:val="0"/>
                <w:color w:val="000000"/>
                <w:sz w:val="22"/>
                <w:szCs w:val="22"/>
              </w:rPr>
              <w:t>（</w:t>
            </w:r>
            <w:r>
              <w:rPr>
                <w:rFonts w:hint="eastAsia" w:ascii="宋体" w:hAnsi="宋体"/>
                <w:b w:val="0"/>
                <w:bCs w:val="0"/>
                <w:color w:val="000000"/>
                <w:sz w:val="22"/>
                <w:szCs w:val="22"/>
                <w:lang w:val="en-US" w:eastAsia="zh-CN"/>
              </w:rPr>
              <w:t>6</w:t>
            </w:r>
            <w:r>
              <w:rPr>
                <w:rFonts w:hint="eastAsia" w:ascii="宋体" w:hAnsi="宋体"/>
                <w:b w:val="0"/>
                <w:bCs w:val="0"/>
                <w:color w:val="000000"/>
                <w:sz w:val="22"/>
                <w:szCs w:val="22"/>
              </w:rPr>
              <w:t>分）</w:t>
            </w:r>
          </w:p>
        </w:tc>
        <w:tc>
          <w:tcPr>
            <w:tcW w:w="1050" w:type="dxa"/>
            <w:noWrap w:val="0"/>
            <w:vAlign w:val="top"/>
          </w:tcPr>
          <w:p w14:paraId="5843487F">
            <w:pPr>
              <w:spacing w:line="480" w:lineRule="exact"/>
              <w:jc w:val="center"/>
              <w:rPr>
                <w:rFonts w:hint="eastAsia" w:ascii="宋体" w:hAnsi="宋体"/>
                <w:color w:val="000000"/>
                <w:sz w:val="22"/>
                <w:szCs w:val="22"/>
              </w:rPr>
            </w:pPr>
          </w:p>
        </w:tc>
        <w:tc>
          <w:tcPr>
            <w:tcW w:w="2145" w:type="dxa"/>
            <w:vMerge w:val="restart"/>
            <w:noWrap w:val="0"/>
            <w:vAlign w:val="center"/>
          </w:tcPr>
          <w:p w14:paraId="35167CCE">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翻阅毕业生论文</w:t>
            </w:r>
          </w:p>
        </w:tc>
      </w:tr>
      <w:tr w14:paraId="35C17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148" w:type="dxa"/>
            <w:vMerge w:val="continue"/>
            <w:noWrap w:val="0"/>
            <w:vAlign w:val="center"/>
          </w:tcPr>
          <w:p w14:paraId="2BE47EE4">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10A86A11">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0F417BBD">
            <w:pPr>
              <w:rPr>
                <w:rFonts w:hint="eastAsia" w:ascii="宋体" w:hAnsi="宋体"/>
                <w:b w:val="0"/>
                <w:bCs w:val="0"/>
                <w:color w:val="000000"/>
                <w:sz w:val="22"/>
                <w:szCs w:val="22"/>
                <w:lang w:val="en-US" w:eastAsia="zh-CN"/>
              </w:rPr>
            </w:pPr>
            <w:r>
              <w:rPr>
                <w:rFonts w:hint="eastAsia" w:ascii="宋体" w:hAnsi="宋体"/>
                <w:b w:val="0"/>
                <w:bCs w:val="0"/>
                <w:color w:val="000000"/>
                <w:sz w:val="22"/>
                <w:szCs w:val="22"/>
                <w:lang w:val="en-US" w:eastAsia="zh-CN"/>
              </w:rPr>
              <w:t>2.</w:t>
            </w:r>
            <w:r>
              <w:rPr>
                <w:rFonts w:hint="eastAsia" w:ascii="宋体" w:hAnsi="宋体"/>
                <w:b w:val="0"/>
                <w:bCs w:val="0"/>
                <w:color w:val="000000"/>
                <w:sz w:val="22"/>
                <w:szCs w:val="22"/>
                <w:lang w:eastAsia="zh-CN"/>
              </w:rPr>
              <w:t>毕业设计（论文）的组织结构严谨，逻辑缜密，论述层次清晰；文字表达简洁、准确；篇幅达到规定要求。（</w:t>
            </w:r>
            <w:r>
              <w:rPr>
                <w:rFonts w:hint="eastAsia" w:ascii="宋体" w:hAnsi="宋体"/>
                <w:b w:val="0"/>
                <w:bCs w:val="0"/>
                <w:color w:val="000000"/>
                <w:sz w:val="22"/>
                <w:szCs w:val="22"/>
                <w:lang w:val="en-US" w:eastAsia="zh-CN"/>
              </w:rPr>
              <w:t>6</w:t>
            </w:r>
            <w:r>
              <w:rPr>
                <w:rFonts w:hint="eastAsia" w:ascii="宋体" w:hAnsi="宋体"/>
                <w:b w:val="0"/>
                <w:bCs w:val="0"/>
                <w:color w:val="000000"/>
                <w:sz w:val="22"/>
                <w:szCs w:val="22"/>
                <w:lang w:eastAsia="zh-CN"/>
              </w:rPr>
              <w:t>分）</w:t>
            </w:r>
          </w:p>
        </w:tc>
        <w:tc>
          <w:tcPr>
            <w:tcW w:w="1050" w:type="dxa"/>
            <w:noWrap w:val="0"/>
            <w:vAlign w:val="top"/>
          </w:tcPr>
          <w:p w14:paraId="6E903350">
            <w:pPr>
              <w:spacing w:line="480" w:lineRule="exact"/>
              <w:jc w:val="center"/>
              <w:rPr>
                <w:rFonts w:hint="eastAsia" w:ascii="宋体" w:hAnsi="宋体"/>
                <w:color w:val="000000"/>
                <w:sz w:val="22"/>
                <w:szCs w:val="22"/>
              </w:rPr>
            </w:pPr>
          </w:p>
        </w:tc>
        <w:tc>
          <w:tcPr>
            <w:tcW w:w="2145" w:type="dxa"/>
            <w:vMerge w:val="continue"/>
            <w:noWrap w:val="0"/>
            <w:vAlign w:val="center"/>
          </w:tcPr>
          <w:p w14:paraId="1C6D3BAC">
            <w:pPr>
              <w:jc w:val="center"/>
              <w:rPr>
                <w:rFonts w:hint="eastAsia" w:ascii="Times New Roman" w:hAnsi="Times New Roman" w:cs="Times New Roman"/>
                <w:b w:val="0"/>
                <w:bCs w:val="0"/>
              </w:rPr>
            </w:pPr>
          </w:p>
        </w:tc>
      </w:tr>
      <w:tr w14:paraId="15169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8" w:hRule="atLeast"/>
        </w:trPr>
        <w:tc>
          <w:tcPr>
            <w:tcW w:w="1148" w:type="dxa"/>
            <w:vMerge w:val="continue"/>
            <w:noWrap w:val="0"/>
            <w:vAlign w:val="center"/>
          </w:tcPr>
          <w:p w14:paraId="40701133">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08ED7484">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739AE340">
            <w:pPr>
              <w:rPr>
                <w:rFonts w:hint="eastAsia" w:ascii="宋体" w:hAnsi="宋体"/>
                <w:b w:val="0"/>
                <w:bCs w:val="0"/>
                <w:color w:val="000000"/>
                <w:sz w:val="22"/>
                <w:szCs w:val="22"/>
                <w:lang w:val="en-US" w:eastAsia="zh-CN"/>
              </w:rPr>
            </w:pPr>
            <w:r>
              <w:rPr>
                <w:rFonts w:hint="eastAsia" w:ascii="宋体" w:hAnsi="宋体"/>
                <w:b w:val="0"/>
                <w:bCs w:val="0"/>
                <w:color w:val="000000"/>
                <w:sz w:val="22"/>
                <w:szCs w:val="22"/>
                <w:lang w:val="en-US" w:eastAsia="zh-CN"/>
              </w:rPr>
              <w:t>3.</w:t>
            </w:r>
            <w:r>
              <w:rPr>
                <w:rFonts w:hint="eastAsia" w:ascii="宋体" w:hAnsi="宋体"/>
                <w:b w:val="0"/>
                <w:bCs w:val="0"/>
                <w:color w:val="000000"/>
                <w:sz w:val="22"/>
                <w:szCs w:val="22"/>
                <w:lang w:eastAsia="zh-CN"/>
              </w:rPr>
              <w:t>能够</w:t>
            </w:r>
            <w:r>
              <w:rPr>
                <w:rFonts w:hint="eastAsia" w:ascii="宋体" w:hAnsi="宋体"/>
                <w:b w:val="0"/>
                <w:bCs w:val="0"/>
                <w:color w:val="000000"/>
                <w:sz w:val="22"/>
                <w:szCs w:val="22"/>
                <w:lang w:val="en-US" w:eastAsia="zh-CN"/>
              </w:rPr>
              <w:t>综合</w:t>
            </w:r>
            <w:r>
              <w:rPr>
                <w:rFonts w:hint="eastAsia" w:ascii="宋体" w:hAnsi="宋体"/>
                <w:b w:val="0"/>
                <w:bCs w:val="0"/>
                <w:color w:val="000000"/>
                <w:sz w:val="22"/>
                <w:szCs w:val="22"/>
                <w:lang w:eastAsia="zh-CN"/>
              </w:rPr>
              <w:t>运用</w:t>
            </w:r>
            <w:r>
              <w:rPr>
                <w:rFonts w:hint="eastAsia" w:ascii="宋体" w:hAnsi="宋体"/>
                <w:b w:val="0"/>
                <w:bCs w:val="0"/>
                <w:color w:val="000000"/>
                <w:sz w:val="22"/>
                <w:szCs w:val="22"/>
                <w:lang w:val="en-US" w:eastAsia="zh-CN"/>
              </w:rPr>
              <w:t>专业</w:t>
            </w:r>
            <w:r>
              <w:rPr>
                <w:rFonts w:hint="eastAsia" w:ascii="宋体" w:hAnsi="宋体"/>
                <w:b w:val="0"/>
                <w:bCs w:val="0"/>
                <w:color w:val="000000"/>
                <w:sz w:val="22"/>
                <w:szCs w:val="22"/>
                <w:lang w:eastAsia="zh-CN"/>
              </w:rPr>
              <w:t>基本理论和基础知识；有较强地运用所学理论知识综合解决实际问题的能力；能对设计项目、实验、调研、作品做出合理分析和综合评价。（</w:t>
            </w:r>
            <w:r>
              <w:rPr>
                <w:rFonts w:hint="eastAsia" w:ascii="宋体" w:hAnsi="宋体"/>
                <w:b w:val="0"/>
                <w:bCs w:val="0"/>
                <w:color w:val="000000"/>
                <w:sz w:val="22"/>
                <w:szCs w:val="22"/>
                <w:lang w:val="en-US" w:eastAsia="zh-CN"/>
              </w:rPr>
              <w:t>6</w:t>
            </w:r>
            <w:r>
              <w:rPr>
                <w:rFonts w:hint="eastAsia" w:ascii="宋体" w:hAnsi="宋体"/>
                <w:b w:val="0"/>
                <w:bCs w:val="0"/>
                <w:color w:val="000000"/>
                <w:sz w:val="22"/>
                <w:szCs w:val="22"/>
                <w:lang w:eastAsia="zh-CN"/>
              </w:rPr>
              <w:t>分）</w:t>
            </w:r>
          </w:p>
        </w:tc>
        <w:tc>
          <w:tcPr>
            <w:tcW w:w="1050" w:type="dxa"/>
            <w:noWrap w:val="0"/>
            <w:vAlign w:val="top"/>
          </w:tcPr>
          <w:p w14:paraId="28A6532B">
            <w:pPr>
              <w:spacing w:line="480" w:lineRule="exact"/>
              <w:jc w:val="center"/>
              <w:rPr>
                <w:rFonts w:hint="eastAsia" w:ascii="宋体" w:hAnsi="宋体"/>
                <w:color w:val="000000"/>
                <w:sz w:val="22"/>
                <w:szCs w:val="22"/>
              </w:rPr>
            </w:pPr>
          </w:p>
        </w:tc>
        <w:tc>
          <w:tcPr>
            <w:tcW w:w="2145" w:type="dxa"/>
            <w:vMerge w:val="continue"/>
            <w:noWrap w:val="0"/>
            <w:vAlign w:val="center"/>
          </w:tcPr>
          <w:p w14:paraId="391DDE08">
            <w:pPr>
              <w:jc w:val="center"/>
              <w:rPr>
                <w:rFonts w:hint="eastAsia" w:ascii="Times New Roman" w:hAnsi="Times New Roman" w:cs="Times New Roman"/>
                <w:b w:val="0"/>
                <w:bCs w:val="0"/>
              </w:rPr>
            </w:pPr>
          </w:p>
        </w:tc>
      </w:tr>
      <w:tr w14:paraId="5C943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148" w:type="dxa"/>
            <w:vMerge w:val="continue"/>
            <w:noWrap w:val="0"/>
            <w:vAlign w:val="center"/>
          </w:tcPr>
          <w:p w14:paraId="128E96B9">
            <w:pPr>
              <w:spacing w:line="480" w:lineRule="exact"/>
              <w:jc w:val="center"/>
              <w:rPr>
                <w:rFonts w:hint="eastAsia" w:ascii="黑体" w:hAnsi="黑体" w:eastAsia="黑体"/>
                <w:b/>
                <w:color w:val="000000"/>
                <w:sz w:val="22"/>
                <w:szCs w:val="22"/>
              </w:rPr>
            </w:pPr>
          </w:p>
        </w:tc>
        <w:tc>
          <w:tcPr>
            <w:tcW w:w="1125" w:type="dxa"/>
            <w:vMerge w:val="restart"/>
            <w:noWrap w:val="0"/>
            <w:vAlign w:val="center"/>
          </w:tcPr>
          <w:p w14:paraId="584AA342">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（二）</w:t>
            </w:r>
          </w:p>
          <w:p w14:paraId="53DC40D7">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论文质量</w:t>
            </w:r>
          </w:p>
        </w:tc>
        <w:tc>
          <w:tcPr>
            <w:tcW w:w="4334" w:type="dxa"/>
            <w:noWrap w:val="0"/>
            <w:vAlign w:val="center"/>
          </w:tcPr>
          <w:p w14:paraId="1A71DA6B">
            <w:pPr>
              <w:rPr>
                <w:rFonts w:hint="eastAsia" w:ascii="宋体" w:hAnsi="宋体"/>
                <w:b w:val="0"/>
                <w:bCs w:val="0"/>
                <w:color w:val="000000"/>
                <w:sz w:val="22"/>
                <w:szCs w:val="22"/>
              </w:rPr>
            </w:pPr>
            <w:r>
              <w:rPr>
                <w:rFonts w:hint="eastAsia" w:ascii="宋体" w:hAnsi="宋体" w:cs="Times New Roman"/>
                <w:b w:val="0"/>
                <w:bCs w:val="0"/>
                <w:color w:val="000000"/>
                <w:sz w:val="22"/>
                <w:szCs w:val="22"/>
                <w:lang w:val="en-US" w:eastAsia="zh-CN"/>
              </w:rPr>
              <w:t>4.</w:t>
            </w:r>
            <w:r>
              <w:rPr>
                <w:rFonts w:hint="eastAsia" w:ascii="宋体" w:hAnsi="宋体" w:eastAsia="宋体" w:cs="Times New Roman"/>
                <w:b w:val="0"/>
                <w:bCs w:val="0"/>
                <w:color w:val="000000"/>
                <w:sz w:val="22"/>
                <w:szCs w:val="22"/>
                <w:lang w:eastAsia="zh-CN"/>
              </w:rPr>
              <w:t>毕业</w:t>
            </w:r>
            <w:r>
              <w:rPr>
                <w:rFonts w:hint="eastAsia" w:ascii="宋体" w:hAnsi="宋体" w:eastAsia="宋体" w:cs="Times New Roman"/>
                <w:b w:val="0"/>
                <w:bCs w:val="0"/>
                <w:color w:val="000000"/>
                <w:sz w:val="22"/>
                <w:szCs w:val="22"/>
                <w:lang w:val="en-US" w:eastAsia="zh-CN"/>
              </w:rPr>
              <w:t>设计（论文）排版、图表制作、引用、标注、文献格式符合规范化要求，</w:t>
            </w:r>
            <w:r>
              <w:rPr>
                <w:rFonts w:hint="eastAsia" w:ascii="宋体" w:hAnsi="宋体" w:eastAsia="宋体" w:cs="Times New Roman"/>
                <w:b w:val="0"/>
                <w:bCs w:val="0"/>
                <w:color w:val="000000"/>
                <w:sz w:val="22"/>
                <w:szCs w:val="22"/>
                <w:lang w:eastAsia="zh-CN"/>
              </w:rPr>
              <w:t>印刷及装订符合学校要求。（</w:t>
            </w:r>
            <w:r>
              <w:rPr>
                <w:rFonts w:hint="eastAsia" w:ascii="宋体" w:hAnsi="宋体" w:eastAsia="宋体" w:cs="Times New Roman"/>
                <w:b w:val="0"/>
                <w:bCs w:val="0"/>
                <w:color w:val="000000"/>
                <w:sz w:val="22"/>
                <w:szCs w:val="22"/>
                <w:lang w:val="en-US" w:eastAsia="zh-CN"/>
              </w:rPr>
              <w:t>7</w:t>
            </w:r>
            <w:r>
              <w:rPr>
                <w:rFonts w:hint="eastAsia" w:ascii="宋体" w:hAnsi="宋体" w:eastAsia="宋体" w:cs="Times New Roman"/>
                <w:b w:val="0"/>
                <w:bCs w:val="0"/>
                <w:color w:val="000000"/>
                <w:sz w:val="22"/>
                <w:szCs w:val="22"/>
                <w:lang w:eastAsia="zh-CN"/>
              </w:rPr>
              <w:t>分）</w:t>
            </w:r>
          </w:p>
        </w:tc>
        <w:tc>
          <w:tcPr>
            <w:tcW w:w="1050" w:type="dxa"/>
            <w:noWrap w:val="0"/>
            <w:vAlign w:val="top"/>
          </w:tcPr>
          <w:p w14:paraId="3B8E2171">
            <w:pPr>
              <w:spacing w:line="480" w:lineRule="exact"/>
              <w:jc w:val="center"/>
              <w:rPr>
                <w:rFonts w:hint="eastAsia" w:ascii="宋体" w:hAnsi="宋体"/>
                <w:color w:val="000000"/>
                <w:sz w:val="22"/>
                <w:szCs w:val="22"/>
              </w:rPr>
            </w:pPr>
          </w:p>
        </w:tc>
        <w:tc>
          <w:tcPr>
            <w:tcW w:w="2145" w:type="dxa"/>
            <w:noWrap w:val="0"/>
            <w:vAlign w:val="center"/>
          </w:tcPr>
          <w:p w14:paraId="72FB3483">
            <w:pPr>
              <w:jc w:val="center"/>
              <w:rPr>
                <w:rFonts w:hint="eastAsia" w:ascii="Times New Roman" w:hAnsi="Times New Roman" w:cs="Times New Roman"/>
                <w:b w:val="0"/>
                <w:bCs w:val="0"/>
              </w:rPr>
            </w:pPr>
            <w:r>
              <w:rPr>
                <w:rFonts w:hint="eastAsia" w:ascii="Times New Roman" w:hAnsi="Times New Roman" w:cs="Times New Roman"/>
                <w:b w:val="0"/>
                <w:bCs w:val="0"/>
                <w:lang w:val="en-US" w:eastAsia="zh-CN"/>
              </w:rPr>
              <w:t>翻阅毕业生论文</w:t>
            </w:r>
          </w:p>
        </w:tc>
      </w:tr>
      <w:tr w14:paraId="57946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148" w:type="dxa"/>
            <w:vMerge w:val="continue"/>
            <w:noWrap w:val="0"/>
            <w:vAlign w:val="center"/>
          </w:tcPr>
          <w:p w14:paraId="23E00D98">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50028E5F">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2C2AEEE4">
            <w:pPr>
              <w:rPr>
                <w:rFonts w:hint="default" w:ascii="宋体" w:hAnsi="宋体" w:cs="Times New Roman"/>
                <w:b w:val="0"/>
                <w:bCs w:val="0"/>
                <w:color w:val="000000"/>
                <w:sz w:val="22"/>
                <w:szCs w:val="22"/>
                <w:lang w:val="en-US" w:eastAsia="zh-CN"/>
              </w:rPr>
            </w:pPr>
            <w:r>
              <w:rPr>
                <w:rFonts w:hint="eastAsia" w:ascii="宋体" w:hAnsi="宋体" w:cs="Times New Roman"/>
                <w:b w:val="0"/>
                <w:bCs w:val="0"/>
                <w:color w:val="000000"/>
                <w:sz w:val="22"/>
                <w:szCs w:val="22"/>
                <w:lang w:val="en-US" w:eastAsia="zh-CN"/>
              </w:rPr>
              <w:t>5.论文重复率符合学校规定技术检测的总文字复制比在排除自引比例后不超过20% (工程设计类论文不超过25%)，AIGC检测结果低于30%）（5分）</w:t>
            </w:r>
          </w:p>
        </w:tc>
        <w:tc>
          <w:tcPr>
            <w:tcW w:w="1050" w:type="dxa"/>
            <w:noWrap w:val="0"/>
            <w:vAlign w:val="top"/>
          </w:tcPr>
          <w:p w14:paraId="2E2E5916">
            <w:pPr>
              <w:spacing w:line="480" w:lineRule="exact"/>
              <w:jc w:val="center"/>
              <w:rPr>
                <w:rFonts w:hint="eastAsia" w:ascii="宋体" w:hAnsi="宋体"/>
                <w:color w:val="000000"/>
                <w:sz w:val="22"/>
                <w:szCs w:val="22"/>
              </w:rPr>
            </w:pPr>
          </w:p>
        </w:tc>
        <w:tc>
          <w:tcPr>
            <w:tcW w:w="2145" w:type="dxa"/>
            <w:noWrap w:val="0"/>
            <w:vAlign w:val="center"/>
          </w:tcPr>
          <w:p w14:paraId="72CB0E0D">
            <w:pPr>
              <w:jc w:val="center"/>
              <w:rPr>
                <w:rFonts w:hint="eastAsia" w:ascii="Times New Roman" w:hAnsi="Times New Roman" w:cs="Times New Roman"/>
                <w:b w:val="0"/>
                <w:bCs w:val="0"/>
              </w:rPr>
            </w:pPr>
            <w:r>
              <w:rPr>
                <w:rFonts w:hint="eastAsia" w:ascii="Times New Roman" w:hAnsi="Times New Roman" w:cs="Times New Roman"/>
                <w:b w:val="0"/>
                <w:bCs w:val="0"/>
              </w:rPr>
              <w:t>查看论文查重报告</w:t>
            </w:r>
          </w:p>
        </w:tc>
      </w:tr>
      <w:tr w14:paraId="41FA5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1148" w:type="dxa"/>
            <w:vMerge w:val="continue"/>
            <w:noWrap w:val="0"/>
            <w:vAlign w:val="center"/>
          </w:tcPr>
          <w:p w14:paraId="0CAA3ADC">
            <w:pPr>
              <w:spacing w:line="480" w:lineRule="exact"/>
              <w:jc w:val="center"/>
              <w:rPr>
                <w:rFonts w:hint="eastAsia" w:ascii="黑体" w:hAnsi="黑体" w:eastAsia="黑体"/>
                <w:b/>
                <w:color w:val="000000"/>
                <w:sz w:val="22"/>
                <w:szCs w:val="22"/>
              </w:rPr>
            </w:pPr>
          </w:p>
        </w:tc>
        <w:tc>
          <w:tcPr>
            <w:tcW w:w="1125" w:type="dxa"/>
            <w:vMerge w:val="restart"/>
            <w:noWrap w:val="0"/>
            <w:vAlign w:val="center"/>
          </w:tcPr>
          <w:p w14:paraId="68F84544">
            <w:pPr>
              <w:spacing w:line="480" w:lineRule="exact"/>
              <w:jc w:val="center"/>
              <w:rPr>
                <w:rFonts w:hint="eastAsia" w:ascii="黑体" w:hAnsi="黑体" w:eastAsia="黑体"/>
                <w:b/>
                <w:color w:val="000000"/>
                <w:sz w:val="22"/>
                <w:szCs w:val="22"/>
                <w:lang w:val="en-US" w:eastAsia="zh-CN"/>
              </w:rPr>
            </w:pPr>
            <w:r>
              <w:rPr>
                <w:rFonts w:hint="eastAsia" w:ascii="黑体" w:hAnsi="黑体" w:eastAsia="黑体"/>
                <w:b/>
                <w:color w:val="000000"/>
                <w:sz w:val="22"/>
                <w:szCs w:val="22"/>
                <w:lang w:val="en-US" w:eastAsia="zh-CN"/>
              </w:rPr>
              <w:t>（三）</w:t>
            </w:r>
          </w:p>
          <w:p w14:paraId="6BE9D0FF">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val="en-US" w:eastAsia="zh-Hans"/>
              </w:rPr>
              <w:t>过程指导</w:t>
            </w:r>
          </w:p>
        </w:tc>
        <w:tc>
          <w:tcPr>
            <w:tcW w:w="4334" w:type="dxa"/>
            <w:noWrap w:val="0"/>
            <w:vAlign w:val="center"/>
          </w:tcPr>
          <w:p w14:paraId="414B63AA">
            <w:pPr>
              <w:rPr>
                <w:rFonts w:hint="eastAsia" w:ascii="宋体" w:hAnsi="宋体"/>
                <w:b w:val="0"/>
                <w:bCs w:val="0"/>
                <w:color w:val="auto"/>
                <w:sz w:val="22"/>
                <w:szCs w:val="22"/>
                <w:highlight w:val="none"/>
                <w:lang w:eastAsia="zh-CN"/>
              </w:rPr>
            </w:pPr>
            <w:r>
              <w:rPr>
                <w:rFonts w:hint="eastAsia" w:ascii="宋体" w:hAnsi="宋体"/>
                <w:b w:val="0"/>
                <w:bCs w:val="0"/>
                <w:color w:val="auto"/>
                <w:sz w:val="22"/>
                <w:szCs w:val="22"/>
                <w:highlight w:val="none"/>
                <w:lang w:val="en-US" w:eastAsia="zh-CN"/>
              </w:rPr>
              <w:t>1.</w:t>
            </w:r>
            <w:r>
              <w:rPr>
                <w:rFonts w:hint="eastAsia" w:ascii="宋体" w:hAnsi="宋体"/>
                <w:b w:val="0"/>
                <w:bCs w:val="0"/>
                <w:color w:val="auto"/>
                <w:sz w:val="22"/>
                <w:szCs w:val="22"/>
                <w:highlight w:val="none"/>
                <w:lang w:eastAsia="zh-CN"/>
              </w:rPr>
              <w:t>指导教师按进度落实指导要求，</w:t>
            </w:r>
            <w:r>
              <w:rPr>
                <w:rFonts w:hint="eastAsia" w:ascii="宋体" w:hAnsi="宋体"/>
                <w:b w:val="0"/>
                <w:bCs w:val="0"/>
                <w:color w:val="auto"/>
                <w:sz w:val="22"/>
                <w:szCs w:val="22"/>
                <w:highlight w:val="none"/>
                <w:lang w:val="en-US" w:eastAsia="zh-CN"/>
              </w:rPr>
              <w:t>指导次数不少于6次，线下指导不少于3次，指导</w:t>
            </w:r>
            <w:r>
              <w:rPr>
                <w:rFonts w:hint="eastAsia" w:ascii="宋体" w:hAnsi="宋体"/>
                <w:b w:val="0"/>
                <w:bCs w:val="0"/>
                <w:color w:val="auto"/>
                <w:sz w:val="22"/>
                <w:szCs w:val="22"/>
                <w:highlight w:val="none"/>
              </w:rPr>
              <w:t>情况记录表填写认真</w:t>
            </w:r>
            <w:r>
              <w:rPr>
                <w:rFonts w:hint="eastAsia" w:ascii="宋体" w:hAnsi="宋体"/>
                <w:b w:val="0"/>
                <w:bCs w:val="0"/>
                <w:color w:val="auto"/>
                <w:sz w:val="22"/>
                <w:szCs w:val="22"/>
                <w:highlight w:val="none"/>
                <w:lang w:eastAsia="zh-CN"/>
              </w:rPr>
              <w:t>。（</w:t>
            </w:r>
            <w:r>
              <w:rPr>
                <w:rFonts w:hint="eastAsia" w:ascii="宋体" w:hAnsi="宋体"/>
                <w:b w:val="0"/>
                <w:bCs w:val="0"/>
                <w:color w:val="auto"/>
                <w:sz w:val="22"/>
                <w:szCs w:val="22"/>
                <w:highlight w:val="none"/>
                <w:lang w:val="en-US" w:eastAsia="zh-CN"/>
              </w:rPr>
              <w:t>5</w:t>
            </w:r>
            <w:r>
              <w:rPr>
                <w:rFonts w:hint="eastAsia" w:ascii="宋体" w:hAnsi="宋体"/>
                <w:b w:val="0"/>
                <w:bCs w:val="0"/>
                <w:color w:val="auto"/>
                <w:sz w:val="22"/>
                <w:szCs w:val="22"/>
                <w:highlight w:val="none"/>
              </w:rPr>
              <w:t>分</w:t>
            </w:r>
            <w:r>
              <w:rPr>
                <w:rFonts w:hint="eastAsia" w:ascii="宋体" w:hAnsi="宋体"/>
                <w:b w:val="0"/>
                <w:bCs w:val="0"/>
                <w:color w:val="auto"/>
                <w:sz w:val="22"/>
                <w:szCs w:val="22"/>
                <w:highlight w:val="none"/>
                <w:lang w:eastAsia="zh-CN"/>
              </w:rPr>
              <w:t>）</w:t>
            </w:r>
          </w:p>
        </w:tc>
        <w:tc>
          <w:tcPr>
            <w:tcW w:w="1050" w:type="dxa"/>
            <w:noWrap w:val="0"/>
            <w:vAlign w:val="top"/>
          </w:tcPr>
          <w:p w14:paraId="57D6A6B4">
            <w:pPr>
              <w:spacing w:line="480" w:lineRule="exact"/>
              <w:jc w:val="center"/>
              <w:rPr>
                <w:rFonts w:hint="eastAsia" w:ascii="宋体" w:hAnsi="宋体"/>
                <w:color w:val="auto"/>
                <w:sz w:val="22"/>
                <w:szCs w:val="22"/>
                <w:highlight w:val="none"/>
              </w:rPr>
            </w:pPr>
          </w:p>
        </w:tc>
        <w:tc>
          <w:tcPr>
            <w:tcW w:w="2145" w:type="dxa"/>
            <w:noWrap w:val="0"/>
            <w:vAlign w:val="center"/>
          </w:tcPr>
          <w:p w14:paraId="613B9E68">
            <w:pPr>
              <w:jc w:val="center"/>
              <w:rPr>
                <w:rFonts w:hint="default" w:ascii="Times New Roman" w:hAnsi="Times New Roman" w:eastAsia="宋体" w:cs="Times New Roman"/>
                <w:b w:val="0"/>
                <w:bCs w:val="0"/>
                <w:color w:val="auto"/>
                <w:highlight w:val="none"/>
                <w:lang w:val="en-US" w:eastAsia="zh-CN"/>
              </w:rPr>
            </w:pPr>
            <w:r>
              <w:rPr>
                <w:rFonts w:hint="eastAsia" w:ascii="Times New Roman" w:hAnsi="Times New Roman" w:cs="Times New Roman"/>
                <w:b w:val="0"/>
                <w:bCs w:val="0"/>
                <w:color w:val="auto"/>
                <w:highlight w:val="none"/>
              </w:rPr>
              <w:t>翻阅指导</w:t>
            </w:r>
            <w:r>
              <w:rPr>
                <w:rFonts w:hint="eastAsia" w:cs="Times New Roman"/>
                <w:b w:val="0"/>
                <w:bCs w:val="0"/>
                <w:color w:val="auto"/>
                <w:highlight w:val="none"/>
                <w:lang w:val="en-US" w:eastAsia="zh-CN"/>
              </w:rPr>
              <w:t>情况记录表</w:t>
            </w:r>
          </w:p>
        </w:tc>
      </w:tr>
      <w:tr w14:paraId="32B8D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148" w:type="dxa"/>
            <w:vMerge w:val="continue"/>
            <w:noWrap w:val="0"/>
            <w:vAlign w:val="center"/>
          </w:tcPr>
          <w:p w14:paraId="69892ED6">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4E943FE3">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20B9BABB">
            <w:pPr>
              <w:rPr>
                <w:rFonts w:hint="eastAsia" w:ascii="宋体" w:hAnsi="宋体"/>
                <w:b w:val="0"/>
                <w:bCs w:val="0"/>
                <w:color w:val="000000"/>
                <w:sz w:val="22"/>
                <w:szCs w:val="22"/>
                <w:lang w:eastAsia="zh-CN"/>
              </w:rPr>
            </w:pPr>
            <w:r>
              <w:rPr>
                <w:rFonts w:hint="eastAsia" w:ascii="宋体" w:hAnsi="宋体"/>
                <w:b w:val="0"/>
                <w:bCs w:val="0"/>
                <w:color w:val="000000"/>
                <w:sz w:val="22"/>
                <w:szCs w:val="22"/>
                <w:lang w:val="en-US" w:eastAsia="zh-CN"/>
              </w:rPr>
              <w:t>2.</w:t>
            </w:r>
            <w:r>
              <w:rPr>
                <w:rFonts w:hint="eastAsia" w:ascii="宋体" w:hAnsi="宋体"/>
                <w:b w:val="0"/>
                <w:bCs w:val="0"/>
                <w:color w:val="000000"/>
                <w:sz w:val="22"/>
                <w:szCs w:val="22"/>
                <w:lang w:eastAsia="zh-CN"/>
              </w:rPr>
              <w:t>指导教师、评阅教师意见内容规范完整，评语结合论文内容，具有针对性。（</w:t>
            </w:r>
            <w:r>
              <w:rPr>
                <w:rFonts w:hint="eastAsia" w:ascii="宋体" w:hAnsi="宋体"/>
                <w:b w:val="0"/>
                <w:bCs w:val="0"/>
                <w:color w:val="000000"/>
                <w:sz w:val="22"/>
                <w:szCs w:val="22"/>
                <w:lang w:val="en-US" w:eastAsia="zh-CN"/>
              </w:rPr>
              <w:t>5</w:t>
            </w:r>
            <w:r>
              <w:rPr>
                <w:rFonts w:hint="eastAsia" w:ascii="宋体" w:hAnsi="宋体"/>
                <w:b w:val="0"/>
                <w:bCs w:val="0"/>
                <w:color w:val="000000"/>
                <w:sz w:val="22"/>
                <w:szCs w:val="22"/>
                <w:lang w:eastAsia="zh-CN"/>
              </w:rPr>
              <w:t>分）</w:t>
            </w:r>
          </w:p>
        </w:tc>
        <w:tc>
          <w:tcPr>
            <w:tcW w:w="1050" w:type="dxa"/>
            <w:noWrap w:val="0"/>
            <w:vAlign w:val="top"/>
          </w:tcPr>
          <w:p w14:paraId="7EF5ECD8">
            <w:pPr>
              <w:spacing w:line="480" w:lineRule="exact"/>
              <w:jc w:val="center"/>
              <w:rPr>
                <w:rFonts w:hint="eastAsia" w:ascii="宋体" w:hAnsi="宋体"/>
                <w:color w:val="000000"/>
                <w:sz w:val="22"/>
                <w:szCs w:val="22"/>
              </w:rPr>
            </w:pPr>
          </w:p>
        </w:tc>
        <w:tc>
          <w:tcPr>
            <w:tcW w:w="2145" w:type="dxa"/>
            <w:noWrap w:val="0"/>
            <w:vAlign w:val="center"/>
          </w:tcPr>
          <w:p w14:paraId="40249DCF">
            <w:pPr>
              <w:jc w:val="center"/>
              <w:rPr>
                <w:rFonts w:hint="eastAsia" w:ascii="Times New Roman" w:hAnsi="Times New Roman" w:cs="Times New Roman"/>
                <w:b w:val="0"/>
                <w:bCs w:val="0"/>
              </w:rPr>
            </w:pPr>
            <w:r>
              <w:rPr>
                <w:rFonts w:hint="eastAsia" w:ascii="Times New Roman" w:hAnsi="Times New Roman" w:cs="Times New Roman"/>
                <w:b w:val="0"/>
                <w:bCs w:val="0"/>
                <w:lang w:val="en-US" w:eastAsia="zh-CN"/>
              </w:rPr>
              <w:t>查看</w:t>
            </w:r>
            <w:r>
              <w:rPr>
                <w:rFonts w:hint="eastAsia" w:ascii="Times New Roman" w:hAnsi="Times New Roman" w:cs="Times New Roman"/>
                <w:b w:val="0"/>
                <w:bCs w:val="0"/>
              </w:rPr>
              <w:t>指导老师评阅表</w:t>
            </w:r>
            <w:r>
              <w:rPr>
                <w:rFonts w:hint="eastAsia" w:ascii="Times New Roman" w:hAnsi="Times New Roman" w:cs="Times New Roman"/>
                <w:b w:val="0"/>
                <w:bCs w:val="0"/>
                <w:lang w:val="en-US" w:eastAsia="zh-CN"/>
              </w:rPr>
              <w:t>及</w:t>
            </w:r>
            <w:r>
              <w:rPr>
                <w:rFonts w:hint="eastAsia" w:ascii="Times New Roman" w:hAnsi="Times New Roman" w:cs="Times New Roman"/>
                <w:b w:val="0"/>
                <w:bCs w:val="0"/>
              </w:rPr>
              <w:t>评阅教师评阅表</w:t>
            </w:r>
          </w:p>
        </w:tc>
      </w:tr>
      <w:tr w14:paraId="7AA78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1" w:hRule="atLeast"/>
        </w:trPr>
        <w:tc>
          <w:tcPr>
            <w:tcW w:w="1148" w:type="dxa"/>
            <w:vMerge w:val="continue"/>
            <w:noWrap w:val="0"/>
            <w:vAlign w:val="center"/>
          </w:tcPr>
          <w:p w14:paraId="544F7DBB">
            <w:pPr>
              <w:spacing w:line="480" w:lineRule="exact"/>
              <w:jc w:val="center"/>
              <w:rPr>
                <w:rFonts w:hint="eastAsia" w:ascii="黑体" w:hAnsi="黑体" w:eastAsia="黑体"/>
                <w:b/>
                <w:color w:val="000000"/>
                <w:sz w:val="22"/>
                <w:szCs w:val="22"/>
              </w:rPr>
            </w:pPr>
          </w:p>
        </w:tc>
        <w:tc>
          <w:tcPr>
            <w:tcW w:w="1125" w:type="dxa"/>
            <w:vMerge w:val="restart"/>
            <w:noWrap w:val="0"/>
            <w:vAlign w:val="center"/>
          </w:tcPr>
          <w:p w14:paraId="642BCC0B">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w:t>
            </w:r>
            <w:r>
              <w:rPr>
                <w:rFonts w:hint="eastAsia" w:ascii="黑体" w:hAnsi="黑体" w:eastAsia="黑体"/>
                <w:b/>
                <w:color w:val="000000"/>
                <w:sz w:val="22"/>
                <w:szCs w:val="22"/>
                <w:lang w:val="en-US" w:eastAsia="zh-CN"/>
              </w:rPr>
              <w:t>四</w:t>
            </w:r>
            <w:r>
              <w:rPr>
                <w:rFonts w:hint="eastAsia" w:ascii="黑体" w:hAnsi="黑体" w:eastAsia="黑体"/>
                <w:b/>
                <w:color w:val="000000"/>
                <w:sz w:val="22"/>
                <w:szCs w:val="22"/>
                <w:lang w:eastAsia="zh-CN"/>
              </w:rPr>
              <w:t>）</w:t>
            </w:r>
          </w:p>
          <w:p w14:paraId="05926595">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答辩管理</w:t>
            </w:r>
          </w:p>
        </w:tc>
        <w:tc>
          <w:tcPr>
            <w:tcW w:w="4334" w:type="dxa"/>
            <w:noWrap w:val="0"/>
            <w:vAlign w:val="center"/>
          </w:tcPr>
          <w:p w14:paraId="6A1737E1">
            <w:pPr>
              <w:rPr>
                <w:rFonts w:hint="eastAsia" w:ascii="宋体" w:hAnsi="宋体"/>
                <w:b w:val="0"/>
                <w:bCs w:val="0"/>
                <w:color w:val="auto"/>
                <w:sz w:val="22"/>
                <w:szCs w:val="22"/>
                <w:highlight w:val="none"/>
                <w:lang w:eastAsia="zh-CN"/>
              </w:rPr>
            </w:pPr>
            <w:r>
              <w:rPr>
                <w:rFonts w:hint="eastAsia" w:ascii="宋体" w:hAnsi="宋体"/>
                <w:b w:val="0"/>
                <w:bCs w:val="0"/>
                <w:color w:val="auto"/>
                <w:sz w:val="22"/>
                <w:szCs w:val="22"/>
                <w:highlight w:val="none"/>
                <w:lang w:val="en-US" w:eastAsia="zh-CN"/>
              </w:rPr>
              <w:t>1.</w:t>
            </w:r>
            <w:r>
              <w:rPr>
                <w:rFonts w:hint="eastAsia" w:ascii="宋体" w:hAnsi="宋体"/>
                <w:b w:val="0"/>
                <w:bCs w:val="0"/>
                <w:color w:val="auto"/>
                <w:sz w:val="22"/>
                <w:szCs w:val="22"/>
                <w:highlight w:val="none"/>
                <w:lang w:eastAsia="zh-CN"/>
              </w:rPr>
              <w:t>答辩程序规范、记录完整，答辩小组成员组成合理；小组均为3人（含3人）以上，其中由具有中高级职称教师担任小组长。</w:t>
            </w:r>
            <w:r>
              <w:rPr>
                <w:rFonts w:hint="eastAsia" w:ascii="宋体" w:hAnsi="宋体"/>
                <w:b w:val="0"/>
                <w:bCs w:val="0"/>
                <w:color w:val="auto"/>
                <w:sz w:val="22"/>
                <w:szCs w:val="22"/>
                <w:highlight w:val="none"/>
              </w:rPr>
              <w:t>（</w:t>
            </w:r>
            <w:r>
              <w:rPr>
                <w:rFonts w:hint="eastAsia" w:ascii="宋体" w:hAnsi="宋体"/>
                <w:b w:val="0"/>
                <w:bCs w:val="0"/>
                <w:color w:val="auto"/>
                <w:sz w:val="22"/>
                <w:szCs w:val="22"/>
                <w:highlight w:val="none"/>
                <w:lang w:val="en-US" w:eastAsia="zh-CN"/>
              </w:rPr>
              <w:t>5</w:t>
            </w:r>
            <w:r>
              <w:rPr>
                <w:rFonts w:hint="eastAsia" w:ascii="宋体" w:hAnsi="宋体"/>
                <w:b w:val="0"/>
                <w:bCs w:val="0"/>
                <w:color w:val="auto"/>
                <w:sz w:val="22"/>
                <w:szCs w:val="22"/>
                <w:highlight w:val="none"/>
              </w:rPr>
              <w:t>分）</w:t>
            </w:r>
          </w:p>
        </w:tc>
        <w:tc>
          <w:tcPr>
            <w:tcW w:w="1050" w:type="dxa"/>
            <w:noWrap w:val="0"/>
            <w:vAlign w:val="top"/>
          </w:tcPr>
          <w:p w14:paraId="39ABC83C">
            <w:pPr>
              <w:spacing w:line="480" w:lineRule="exact"/>
              <w:jc w:val="center"/>
              <w:rPr>
                <w:rFonts w:hint="eastAsia" w:ascii="宋体" w:hAnsi="宋体"/>
                <w:color w:val="auto"/>
                <w:sz w:val="22"/>
                <w:szCs w:val="22"/>
                <w:highlight w:val="none"/>
              </w:rPr>
            </w:pPr>
          </w:p>
        </w:tc>
        <w:tc>
          <w:tcPr>
            <w:tcW w:w="2145" w:type="dxa"/>
            <w:noWrap w:val="0"/>
            <w:vAlign w:val="center"/>
          </w:tcPr>
          <w:p w14:paraId="6AE61DB5">
            <w:pPr>
              <w:jc w:val="center"/>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查看答辩安排</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rPr>
              <w:t>答辩总结</w:t>
            </w:r>
          </w:p>
        </w:tc>
      </w:tr>
      <w:tr w14:paraId="46F28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1148" w:type="dxa"/>
            <w:vMerge w:val="continue"/>
            <w:noWrap w:val="0"/>
            <w:vAlign w:val="center"/>
          </w:tcPr>
          <w:p w14:paraId="719A147C">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7C6061C2">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6ADAC948">
            <w:pPr>
              <w:rPr>
                <w:rFonts w:hint="default" w:ascii="宋体" w:hAnsi="宋体"/>
                <w:b w:val="0"/>
                <w:bCs w:val="0"/>
                <w:color w:val="000000"/>
                <w:sz w:val="22"/>
                <w:szCs w:val="22"/>
                <w:lang w:val="en-US" w:eastAsia="zh-CN"/>
              </w:rPr>
            </w:pPr>
            <w:r>
              <w:rPr>
                <w:rFonts w:hint="eastAsia" w:ascii="宋体" w:hAnsi="宋体"/>
                <w:b w:val="0"/>
                <w:bCs w:val="0"/>
                <w:color w:val="000000"/>
                <w:sz w:val="22"/>
                <w:szCs w:val="22"/>
                <w:lang w:val="en-US" w:eastAsia="zh-CN"/>
              </w:rPr>
              <w:t>2.</w:t>
            </w:r>
            <w:r>
              <w:rPr>
                <w:rFonts w:hint="eastAsia" w:ascii="宋体" w:hAnsi="宋体"/>
                <w:b w:val="0"/>
                <w:bCs w:val="0"/>
                <w:color w:val="000000"/>
                <w:sz w:val="22"/>
                <w:szCs w:val="22"/>
                <w:lang w:eastAsia="zh-CN"/>
              </w:rPr>
              <w:t>答辩记录认真，填写完整，重点突出；日期、签字准确；记录份数齐全。</w:t>
            </w:r>
            <w:r>
              <w:rPr>
                <w:rFonts w:hint="eastAsia" w:ascii="宋体" w:hAnsi="宋体"/>
                <w:b w:val="0"/>
                <w:bCs w:val="0"/>
                <w:color w:val="000000"/>
                <w:sz w:val="22"/>
                <w:szCs w:val="22"/>
              </w:rPr>
              <w:t>（</w:t>
            </w:r>
            <w:r>
              <w:rPr>
                <w:rFonts w:hint="eastAsia" w:ascii="宋体" w:hAnsi="宋体"/>
                <w:b w:val="0"/>
                <w:bCs w:val="0"/>
                <w:color w:val="000000"/>
                <w:sz w:val="22"/>
                <w:szCs w:val="22"/>
                <w:lang w:val="en-US" w:eastAsia="zh-CN"/>
              </w:rPr>
              <w:t>5</w:t>
            </w:r>
            <w:r>
              <w:rPr>
                <w:rFonts w:hint="eastAsia" w:ascii="宋体" w:hAnsi="宋体"/>
                <w:b w:val="0"/>
                <w:bCs w:val="0"/>
                <w:color w:val="000000"/>
                <w:sz w:val="22"/>
                <w:szCs w:val="22"/>
              </w:rPr>
              <w:t>分）</w:t>
            </w:r>
          </w:p>
        </w:tc>
        <w:tc>
          <w:tcPr>
            <w:tcW w:w="1050" w:type="dxa"/>
            <w:noWrap w:val="0"/>
            <w:vAlign w:val="top"/>
          </w:tcPr>
          <w:p w14:paraId="53996BEA">
            <w:pPr>
              <w:spacing w:line="480" w:lineRule="exact"/>
              <w:jc w:val="center"/>
              <w:rPr>
                <w:rFonts w:hint="eastAsia" w:ascii="宋体" w:hAnsi="宋体"/>
                <w:color w:val="000000"/>
                <w:sz w:val="22"/>
                <w:szCs w:val="22"/>
              </w:rPr>
            </w:pPr>
          </w:p>
        </w:tc>
        <w:tc>
          <w:tcPr>
            <w:tcW w:w="2145" w:type="dxa"/>
            <w:noWrap w:val="0"/>
            <w:vAlign w:val="center"/>
          </w:tcPr>
          <w:p w14:paraId="3A330435">
            <w:pPr>
              <w:jc w:val="center"/>
              <w:rPr>
                <w:rFonts w:hint="eastAsia" w:ascii="Times New Roman" w:hAnsi="Times New Roman" w:cs="Times New Roman"/>
                <w:b w:val="0"/>
                <w:bCs w:val="0"/>
              </w:rPr>
            </w:pPr>
            <w:r>
              <w:rPr>
                <w:rFonts w:hint="eastAsia" w:ascii="Times New Roman" w:hAnsi="Times New Roman" w:cs="Times New Roman"/>
                <w:b w:val="0"/>
                <w:bCs w:val="0"/>
              </w:rPr>
              <w:t>翻阅答辩记录</w:t>
            </w:r>
          </w:p>
        </w:tc>
      </w:tr>
      <w:tr w14:paraId="0E022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148" w:type="dxa"/>
            <w:vMerge w:val="continue"/>
            <w:noWrap w:val="0"/>
            <w:vAlign w:val="center"/>
          </w:tcPr>
          <w:p w14:paraId="51922DFE">
            <w:pPr>
              <w:spacing w:line="480" w:lineRule="exact"/>
              <w:jc w:val="center"/>
              <w:rPr>
                <w:rFonts w:hint="eastAsia" w:ascii="黑体" w:hAnsi="黑体" w:eastAsia="黑体"/>
                <w:b/>
                <w:color w:val="000000"/>
                <w:sz w:val="22"/>
                <w:szCs w:val="22"/>
              </w:rPr>
            </w:pPr>
          </w:p>
        </w:tc>
        <w:tc>
          <w:tcPr>
            <w:tcW w:w="1125" w:type="dxa"/>
            <w:vMerge w:val="continue"/>
            <w:noWrap w:val="0"/>
            <w:vAlign w:val="center"/>
          </w:tcPr>
          <w:p w14:paraId="307009F3">
            <w:pPr>
              <w:spacing w:line="480" w:lineRule="exact"/>
              <w:jc w:val="center"/>
              <w:rPr>
                <w:rFonts w:hint="eastAsia" w:ascii="黑体" w:hAnsi="黑体" w:eastAsia="黑体"/>
                <w:b/>
                <w:color w:val="000000"/>
                <w:sz w:val="22"/>
                <w:szCs w:val="22"/>
                <w:lang w:eastAsia="zh-CN"/>
              </w:rPr>
            </w:pPr>
          </w:p>
        </w:tc>
        <w:tc>
          <w:tcPr>
            <w:tcW w:w="4334" w:type="dxa"/>
            <w:noWrap w:val="0"/>
            <w:vAlign w:val="center"/>
          </w:tcPr>
          <w:p w14:paraId="2002EF49">
            <w:pPr>
              <w:rPr>
                <w:rFonts w:hint="eastAsia" w:ascii="宋体" w:hAnsi="宋体"/>
                <w:b w:val="0"/>
                <w:bCs w:val="0"/>
                <w:color w:val="000000"/>
                <w:sz w:val="22"/>
                <w:szCs w:val="22"/>
                <w:lang w:eastAsia="zh-CN"/>
              </w:rPr>
            </w:pPr>
            <w:r>
              <w:rPr>
                <w:rFonts w:hint="eastAsia" w:ascii="宋体" w:hAnsi="宋体"/>
                <w:b w:val="0"/>
                <w:bCs w:val="0"/>
                <w:color w:val="000000"/>
                <w:sz w:val="22"/>
                <w:szCs w:val="22"/>
                <w:lang w:val="en-US" w:eastAsia="zh-CN"/>
              </w:rPr>
              <w:t>3.</w:t>
            </w:r>
            <w:r>
              <w:rPr>
                <w:rFonts w:hint="eastAsia" w:ascii="宋体" w:hAnsi="宋体"/>
                <w:b w:val="0"/>
                <w:bCs w:val="0"/>
                <w:color w:val="000000"/>
                <w:sz w:val="22"/>
                <w:szCs w:val="22"/>
                <w:lang w:eastAsia="zh-CN"/>
              </w:rPr>
              <w:t>答辩评语结合论文内容，具有针对性和区分度。（</w:t>
            </w:r>
            <w:r>
              <w:rPr>
                <w:rFonts w:hint="eastAsia" w:ascii="宋体" w:hAnsi="宋体"/>
                <w:b w:val="0"/>
                <w:bCs w:val="0"/>
                <w:color w:val="000000"/>
                <w:sz w:val="22"/>
                <w:szCs w:val="22"/>
                <w:lang w:val="en-US" w:eastAsia="zh-CN"/>
              </w:rPr>
              <w:t>5</w:t>
            </w:r>
            <w:r>
              <w:rPr>
                <w:rFonts w:hint="eastAsia" w:ascii="宋体" w:hAnsi="宋体"/>
                <w:b w:val="0"/>
                <w:bCs w:val="0"/>
                <w:color w:val="000000"/>
                <w:sz w:val="22"/>
                <w:szCs w:val="22"/>
                <w:lang w:eastAsia="zh-CN"/>
              </w:rPr>
              <w:t>分）</w:t>
            </w:r>
          </w:p>
        </w:tc>
        <w:tc>
          <w:tcPr>
            <w:tcW w:w="1050" w:type="dxa"/>
            <w:noWrap w:val="0"/>
            <w:vAlign w:val="top"/>
          </w:tcPr>
          <w:p w14:paraId="39D67DA3">
            <w:pPr>
              <w:spacing w:line="480" w:lineRule="exact"/>
              <w:jc w:val="center"/>
              <w:rPr>
                <w:rFonts w:hint="eastAsia" w:ascii="宋体" w:hAnsi="宋体"/>
                <w:color w:val="000000"/>
                <w:sz w:val="22"/>
                <w:szCs w:val="22"/>
              </w:rPr>
            </w:pPr>
          </w:p>
        </w:tc>
        <w:tc>
          <w:tcPr>
            <w:tcW w:w="2145" w:type="dxa"/>
            <w:noWrap w:val="0"/>
            <w:vAlign w:val="center"/>
          </w:tcPr>
          <w:p w14:paraId="58E2B926">
            <w:pPr>
              <w:jc w:val="center"/>
              <w:rPr>
                <w:rFonts w:hint="eastAsia" w:ascii="Times New Roman" w:hAnsi="Times New Roman" w:cs="Times New Roman"/>
                <w:b w:val="0"/>
                <w:bCs w:val="0"/>
              </w:rPr>
            </w:pPr>
            <w:r>
              <w:rPr>
                <w:rFonts w:hint="eastAsia" w:ascii="Times New Roman" w:hAnsi="Times New Roman" w:cs="Times New Roman"/>
                <w:b w:val="0"/>
                <w:bCs w:val="0"/>
              </w:rPr>
              <w:t>翻阅答辩评语</w:t>
            </w:r>
          </w:p>
        </w:tc>
      </w:tr>
      <w:tr w14:paraId="0A39A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trPr>
        <w:tc>
          <w:tcPr>
            <w:tcW w:w="1148" w:type="dxa"/>
            <w:vMerge w:val="continue"/>
            <w:noWrap w:val="0"/>
            <w:vAlign w:val="center"/>
          </w:tcPr>
          <w:p w14:paraId="1A0A8B14">
            <w:pPr>
              <w:spacing w:line="480" w:lineRule="exact"/>
              <w:jc w:val="center"/>
              <w:rPr>
                <w:rFonts w:hint="eastAsia" w:ascii="黑体" w:hAnsi="黑体" w:eastAsia="黑体"/>
                <w:b/>
                <w:color w:val="000000"/>
                <w:sz w:val="22"/>
                <w:szCs w:val="22"/>
              </w:rPr>
            </w:pPr>
          </w:p>
        </w:tc>
        <w:tc>
          <w:tcPr>
            <w:tcW w:w="1125" w:type="dxa"/>
            <w:noWrap w:val="0"/>
            <w:vAlign w:val="center"/>
          </w:tcPr>
          <w:p w14:paraId="4C924013">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w:t>
            </w:r>
            <w:r>
              <w:rPr>
                <w:rFonts w:hint="eastAsia" w:ascii="黑体" w:hAnsi="黑体" w:eastAsia="黑体"/>
                <w:b/>
                <w:color w:val="000000"/>
                <w:sz w:val="22"/>
                <w:szCs w:val="22"/>
                <w:lang w:val="en-US" w:eastAsia="zh-CN"/>
              </w:rPr>
              <w:t>五</w:t>
            </w:r>
            <w:r>
              <w:rPr>
                <w:rFonts w:hint="eastAsia" w:ascii="黑体" w:hAnsi="黑体" w:eastAsia="黑体"/>
                <w:b/>
                <w:color w:val="000000"/>
                <w:sz w:val="22"/>
                <w:szCs w:val="22"/>
                <w:lang w:eastAsia="zh-CN"/>
              </w:rPr>
              <w:t>）</w:t>
            </w:r>
          </w:p>
          <w:p w14:paraId="6DE2BD1E">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成绩评定</w:t>
            </w:r>
          </w:p>
        </w:tc>
        <w:tc>
          <w:tcPr>
            <w:tcW w:w="4334" w:type="dxa"/>
            <w:noWrap w:val="0"/>
            <w:vAlign w:val="center"/>
          </w:tcPr>
          <w:p w14:paraId="0299B591">
            <w:pPr>
              <w:rPr>
                <w:rFonts w:hint="default" w:ascii="宋体" w:hAnsi="宋体" w:eastAsia="宋体" w:cs="Times New Roman"/>
                <w:b w:val="0"/>
                <w:bCs w:val="0"/>
                <w:color w:val="000000"/>
                <w:sz w:val="22"/>
                <w:szCs w:val="22"/>
                <w:lang w:val="en-US" w:eastAsia="zh-CN"/>
              </w:rPr>
            </w:pPr>
            <w:r>
              <w:rPr>
                <w:rFonts w:hint="eastAsia" w:ascii="宋体" w:hAnsi="宋体" w:cs="Times New Roman"/>
                <w:b w:val="0"/>
                <w:bCs w:val="0"/>
                <w:color w:val="000000"/>
                <w:sz w:val="22"/>
                <w:szCs w:val="22"/>
                <w:lang w:val="en-US" w:eastAsia="zh-CN"/>
              </w:rPr>
              <w:t>1.</w:t>
            </w:r>
            <w:r>
              <w:rPr>
                <w:rFonts w:hint="eastAsia" w:ascii="宋体" w:hAnsi="宋体" w:eastAsia="宋体" w:cs="Times New Roman"/>
                <w:b w:val="0"/>
                <w:bCs w:val="0"/>
                <w:color w:val="000000"/>
                <w:sz w:val="22"/>
                <w:szCs w:val="22"/>
                <w:lang w:eastAsia="zh-CN"/>
              </w:rPr>
              <w:t>成绩评定客观公正，严格按评分标准打分；评语客观、具体</w:t>
            </w:r>
            <w:r>
              <w:rPr>
                <w:rFonts w:hint="eastAsia" w:ascii="宋体" w:hAnsi="宋体" w:cs="Times New Roman"/>
                <w:b w:val="0"/>
                <w:bCs w:val="0"/>
                <w:color w:val="000000"/>
                <w:sz w:val="22"/>
                <w:szCs w:val="22"/>
                <w:lang w:eastAsia="zh-CN"/>
              </w:rPr>
              <w:t>，具</w:t>
            </w:r>
            <w:r>
              <w:rPr>
                <w:rFonts w:hint="eastAsia" w:ascii="宋体" w:hAnsi="宋体" w:eastAsia="宋体" w:cs="Times New Roman"/>
                <w:b w:val="0"/>
                <w:bCs w:val="0"/>
                <w:color w:val="000000"/>
                <w:sz w:val="22"/>
                <w:szCs w:val="22"/>
                <w:lang w:eastAsia="zh-CN"/>
              </w:rPr>
              <w:t>有针对性，真实反映毕业设计（论文）文本和答辩水</w:t>
            </w:r>
            <w:r>
              <w:rPr>
                <w:rFonts w:hint="eastAsia" w:ascii="宋体" w:hAnsi="宋体" w:eastAsia="宋体" w:cs="Times New Roman"/>
                <w:b w:val="0"/>
                <w:bCs w:val="0"/>
                <w:color w:val="000000"/>
                <w:sz w:val="22"/>
                <w:szCs w:val="22"/>
                <w:highlight w:val="none"/>
                <w:lang w:eastAsia="zh-CN"/>
              </w:rPr>
              <w:t>平；成绩分布符合正态分布。（</w:t>
            </w:r>
            <w:r>
              <w:rPr>
                <w:rFonts w:hint="eastAsia" w:ascii="宋体" w:hAnsi="宋体" w:cs="Times New Roman"/>
                <w:b w:val="0"/>
                <w:bCs w:val="0"/>
                <w:color w:val="000000"/>
                <w:sz w:val="22"/>
                <w:szCs w:val="22"/>
                <w:highlight w:val="none"/>
                <w:lang w:val="en-US" w:eastAsia="zh-CN"/>
              </w:rPr>
              <w:t>5</w:t>
            </w:r>
            <w:r>
              <w:rPr>
                <w:rFonts w:hint="eastAsia" w:ascii="宋体" w:hAnsi="宋体" w:eastAsia="宋体" w:cs="Times New Roman"/>
                <w:b w:val="0"/>
                <w:bCs w:val="0"/>
                <w:color w:val="000000"/>
                <w:sz w:val="22"/>
                <w:szCs w:val="22"/>
                <w:highlight w:val="none"/>
                <w:lang w:eastAsia="zh-CN"/>
              </w:rPr>
              <w:t>分）</w:t>
            </w:r>
          </w:p>
        </w:tc>
        <w:tc>
          <w:tcPr>
            <w:tcW w:w="1050" w:type="dxa"/>
            <w:noWrap w:val="0"/>
            <w:vAlign w:val="top"/>
          </w:tcPr>
          <w:p w14:paraId="7FB9137E">
            <w:pPr>
              <w:spacing w:line="480" w:lineRule="exact"/>
              <w:jc w:val="center"/>
              <w:rPr>
                <w:rFonts w:hint="eastAsia" w:ascii="宋体" w:hAnsi="宋体"/>
                <w:color w:val="000000"/>
                <w:sz w:val="22"/>
                <w:szCs w:val="22"/>
              </w:rPr>
            </w:pPr>
          </w:p>
        </w:tc>
        <w:tc>
          <w:tcPr>
            <w:tcW w:w="2145" w:type="dxa"/>
            <w:noWrap w:val="0"/>
            <w:vAlign w:val="center"/>
          </w:tcPr>
          <w:p w14:paraId="49CEF5BF">
            <w:pPr>
              <w:jc w:val="center"/>
              <w:rPr>
                <w:rFonts w:hint="eastAsia" w:ascii="Times New Roman" w:hAnsi="Times New Roman" w:cs="Times New Roman"/>
                <w:b w:val="0"/>
                <w:bCs w:val="0"/>
              </w:rPr>
            </w:pPr>
            <w:r>
              <w:rPr>
                <w:rFonts w:hint="eastAsia" w:ascii="Times New Roman" w:hAnsi="Times New Roman" w:cs="Times New Roman"/>
                <w:b w:val="0"/>
                <w:bCs w:val="0"/>
              </w:rPr>
              <w:t>翻阅评分标准质量分析；查看学生毕业论文（设计）综合成绩评定表</w:t>
            </w:r>
          </w:p>
        </w:tc>
      </w:tr>
      <w:tr w14:paraId="1DAB9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148" w:type="dxa"/>
            <w:vMerge w:val="restart"/>
            <w:noWrap w:val="0"/>
            <w:vAlign w:val="center"/>
          </w:tcPr>
          <w:p w14:paraId="489E9F22">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lang w:val="en-US" w:eastAsia="zh-CN"/>
              </w:rPr>
              <w:t>三、</w:t>
            </w:r>
            <w:r>
              <w:rPr>
                <w:rFonts w:hint="eastAsia" w:ascii="黑体" w:hAnsi="黑体" w:eastAsia="黑体"/>
                <w:b/>
                <w:color w:val="000000"/>
                <w:sz w:val="22"/>
                <w:szCs w:val="22"/>
              </w:rPr>
              <w:t>存档管理</w:t>
            </w:r>
          </w:p>
          <w:p w14:paraId="73FE94BF">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rPr>
              <w:t>（</w:t>
            </w:r>
            <w:r>
              <w:rPr>
                <w:rFonts w:hint="eastAsia" w:ascii="黑体" w:hAnsi="黑体" w:eastAsia="黑体"/>
                <w:b/>
                <w:color w:val="000000"/>
                <w:sz w:val="22"/>
                <w:szCs w:val="22"/>
                <w:lang w:val="en-US" w:eastAsia="zh-CN"/>
              </w:rPr>
              <w:t>10</w:t>
            </w:r>
            <w:r>
              <w:rPr>
                <w:rFonts w:hint="eastAsia" w:ascii="黑体" w:hAnsi="黑体" w:eastAsia="黑体"/>
                <w:b/>
                <w:color w:val="000000"/>
                <w:sz w:val="22"/>
                <w:szCs w:val="22"/>
              </w:rPr>
              <w:t>分）</w:t>
            </w:r>
          </w:p>
        </w:tc>
        <w:tc>
          <w:tcPr>
            <w:tcW w:w="1125" w:type="dxa"/>
            <w:vMerge w:val="restart"/>
            <w:noWrap w:val="0"/>
            <w:vAlign w:val="center"/>
          </w:tcPr>
          <w:p w14:paraId="63CA1FD0">
            <w:pPr>
              <w:spacing w:line="480" w:lineRule="exact"/>
              <w:jc w:val="center"/>
              <w:rPr>
                <w:rFonts w:hint="eastAsia" w:ascii="黑体" w:hAnsi="黑体" w:eastAsia="黑体"/>
                <w:b/>
                <w:color w:val="000000"/>
                <w:sz w:val="22"/>
                <w:szCs w:val="22"/>
                <w:lang w:val="en-US" w:eastAsia="zh-CN"/>
              </w:rPr>
            </w:pPr>
            <w:r>
              <w:rPr>
                <w:rFonts w:hint="eastAsia" w:ascii="黑体" w:hAnsi="黑体" w:eastAsia="黑体"/>
                <w:b/>
                <w:color w:val="000000"/>
                <w:sz w:val="22"/>
                <w:szCs w:val="22"/>
                <w:lang w:val="en-US" w:eastAsia="zh-CN"/>
              </w:rPr>
              <w:t>（一）</w:t>
            </w:r>
          </w:p>
          <w:p w14:paraId="18F21D54">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val="en-US" w:eastAsia="zh-Hans"/>
              </w:rPr>
              <w:t>归档资料</w:t>
            </w:r>
          </w:p>
        </w:tc>
        <w:tc>
          <w:tcPr>
            <w:tcW w:w="4334" w:type="dxa"/>
            <w:noWrap w:val="0"/>
            <w:vAlign w:val="center"/>
          </w:tcPr>
          <w:p w14:paraId="35ACAC5C">
            <w:pPr>
              <w:rPr>
                <w:rFonts w:hint="eastAsia" w:ascii="宋体" w:hAnsi="宋体" w:eastAsia="宋体" w:cs="Times New Roman"/>
                <w:b w:val="0"/>
                <w:bCs w:val="0"/>
                <w:color w:val="000000"/>
                <w:sz w:val="22"/>
                <w:szCs w:val="22"/>
                <w:lang w:eastAsia="zh-CN"/>
              </w:rPr>
            </w:pPr>
            <w:r>
              <w:rPr>
                <w:rFonts w:hint="eastAsia" w:ascii="宋体" w:hAnsi="宋体" w:cs="Times New Roman"/>
                <w:b w:val="0"/>
                <w:bCs w:val="0"/>
                <w:color w:val="000000"/>
                <w:sz w:val="22"/>
                <w:szCs w:val="22"/>
                <w:lang w:val="en-US" w:eastAsia="zh-CN"/>
              </w:rPr>
              <w:t>1.</w:t>
            </w:r>
            <w:r>
              <w:rPr>
                <w:rFonts w:hint="eastAsia" w:ascii="宋体" w:hAnsi="宋体" w:eastAsia="宋体" w:cs="Times New Roman"/>
                <w:b w:val="0"/>
                <w:bCs w:val="0"/>
                <w:color w:val="000000"/>
                <w:sz w:val="22"/>
                <w:szCs w:val="22"/>
                <w:lang w:eastAsia="zh-CN"/>
              </w:rPr>
              <w:t>资料袋中材料与封面目录一致，材料无丢失、损坏，资料齐全完整。（</w:t>
            </w:r>
            <w:r>
              <w:rPr>
                <w:rFonts w:hint="eastAsia" w:ascii="宋体" w:hAnsi="宋体" w:eastAsia="宋体" w:cs="Times New Roman"/>
                <w:b w:val="0"/>
                <w:bCs w:val="0"/>
                <w:color w:val="000000"/>
                <w:sz w:val="22"/>
                <w:szCs w:val="22"/>
                <w:lang w:val="en-US" w:eastAsia="zh-CN"/>
              </w:rPr>
              <w:t>5</w:t>
            </w:r>
            <w:r>
              <w:rPr>
                <w:rFonts w:hint="eastAsia" w:ascii="宋体" w:hAnsi="宋体" w:eastAsia="宋体" w:cs="Times New Roman"/>
                <w:b w:val="0"/>
                <w:bCs w:val="0"/>
                <w:color w:val="000000"/>
                <w:sz w:val="22"/>
                <w:szCs w:val="22"/>
                <w:lang w:eastAsia="zh-CN"/>
              </w:rPr>
              <w:t>分）</w:t>
            </w:r>
          </w:p>
        </w:tc>
        <w:tc>
          <w:tcPr>
            <w:tcW w:w="1050" w:type="dxa"/>
            <w:noWrap w:val="0"/>
            <w:vAlign w:val="top"/>
          </w:tcPr>
          <w:p w14:paraId="40388BBC">
            <w:pPr>
              <w:spacing w:line="480" w:lineRule="exact"/>
              <w:jc w:val="center"/>
              <w:rPr>
                <w:rFonts w:hint="eastAsia" w:ascii="宋体" w:hAnsi="宋体"/>
                <w:color w:val="000000"/>
                <w:sz w:val="22"/>
                <w:szCs w:val="22"/>
              </w:rPr>
            </w:pPr>
          </w:p>
        </w:tc>
        <w:tc>
          <w:tcPr>
            <w:tcW w:w="2145" w:type="dxa"/>
            <w:vMerge w:val="restart"/>
            <w:noWrap w:val="0"/>
            <w:vAlign w:val="center"/>
          </w:tcPr>
          <w:p w14:paraId="02C86E16">
            <w:pPr>
              <w:jc w:val="center"/>
              <w:rPr>
                <w:rFonts w:hint="eastAsia" w:ascii="Times New Roman" w:hAnsi="Times New Roman" w:cs="Times New Roman"/>
                <w:b w:val="0"/>
                <w:bCs w:val="0"/>
              </w:rPr>
            </w:pPr>
            <w:r>
              <w:rPr>
                <w:rFonts w:hint="eastAsia" w:ascii="Times New Roman" w:hAnsi="Times New Roman" w:cs="Times New Roman"/>
                <w:b w:val="0"/>
                <w:bCs w:val="0"/>
              </w:rPr>
              <w:t>查看文件资料归档</w:t>
            </w:r>
            <w:r>
              <w:rPr>
                <w:rFonts w:hint="eastAsia" w:ascii="Times New Roman" w:hAnsi="Times New Roman" w:cs="Times New Roman"/>
                <w:b w:val="0"/>
                <w:bCs w:val="0"/>
                <w:lang w:val="en-US" w:eastAsia="zh-CN"/>
              </w:rPr>
              <w:t>及保管</w:t>
            </w:r>
            <w:r>
              <w:rPr>
                <w:rFonts w:hint="eastAsia" w:ascii="Times New Roman" w:hAnsi="Times New Roman" w:cs="Times New Roman"/>
                <w:b w:val="0"/>
                <w:bCs w:val="0"/>
              </w:rPr>
              <w:t>情况</w:t>
            </w:r>
          </w:p>
        </w:tc>
      </w:tr>
      <w:tr w14:paraId="5320E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148" w:type="dxa"/>
            <w:vMerge w:val="continue"/>
            <w:noWrap w:val="0"/>
            <w:vAlign w:val="center"/>
          </w:tcPr>
          <w:p w14:paraId="006458E7">
            <w:pPr>
              <w:spacing w:line="480" w:lineRule="exact"/>
              <w:rPr>
                <w:rFonts w:hint="eastAsia" w:ascii="黑体" w:hAnsi="黑体" w:eastAsia="黑体"/>
                <w:b/>
                <w:color w:val="000000"/>
                <w:sz w:val="22"/>
                <w:szCs w:val="22"/>
              </w:rPr>
            </w:pPr>
          </w:p>
        </w:tc>
        <w:tc>
          <w:tcPr>
            <w:tcW w:w="1125" w:type="dxa"/>
            <w:vMerge w:val="continue"/>
            <w:noWrap w:val="0"/>
            <w:vAlign w:val="center"/>
          </w:tcPr>
          <w:p w14:paraId="29E571BA">
            <w:pPr>
              <w:spacing w:line="480" w:lineRule="exact"/>
              <w:rPr>
                <w:rFonts w:hint="eastAsia" w:ascii="黑体" w:hAnsi="黑体" w:eastAsia="黑体"/>
                <w:b/>
                <w:color w:val="000000"/>
                <w:sz w:val="22"/>
                <w:szCs w:val="22"/>
              </w:rPr>
            </w:pPr>
          </w:p>
        </w:tc>
        <w:tc>
          <w:tcPr>
            <w:tcW w:w="4334" w:type="dxa"/>
            <w:noWrap w:val="0"/>
            <w:vAlign w:val="center"/>
          </w:tcPr>
          <w:p w14:paraId="77A4483E">
            <w:pPr>
              <w:rPr>
                <w:rFonts w:hint="eastAsia" w:ascii="宋体" w:hAnsi="宋体"/>
                <w:b w:val="0"/>
                <w:bCs w:val="0"/>
                <w:color w:val="000000"/>
                <w:sz w:val="22"/>
                <w:szCs w:val="22"/>
              </w:rPr>
            </w:pPr>
            <w:r>
              <w:rPr>
                <w:rFonts w:hint="eastAsia" w:ascii="宋体" w:hAnsi="宋体"/>
                <w:b w:val="0"/>
                <w:bCs w:val="0"/>
                <w:color w:val="000000"/>
                <w:sz w:val="22"/>
                <w:szCs w:val="22"/>
                <w:lang w:val="en-US" w:eastAsia="zh-CN"/>
              </w:rPr>
              <w:t>2.</w:t>
            </w:r>
            <w:r>
              <w:rPr>
                <w:rFonts w:hint="eastAsia" w:ascii="宋体" w:hAnsi="宋体"/>
                <w:b w:val="0"/>
                <w:bCs w:val="0"/>
                <w:color w:val="000000"/>
                <w:sz w:val="22"/>
                <w:szCs w:val="22"/>
              </w:rPr>
              <w:t>资料</w:t>
            </w:r>
            <w:r>
              <w:rPr>
                <w:rFonts w:ascii="宋体" w:hAnsi="宋体"/>
                <w:b w:val="0"/>
                <w:bCs w:val="0"/>
                <w:color w:val="000000"/>
                <w:sz w:val="22"/>
                <w:szCs w:val="22"/>
              </w:rPr>
              <w:t>归档</w:t>
            </w:r>
            <w:r>
              <w:rPr>
                <w:rFonts w:hint="eastAsia" w:ascii="宋体" w:hAnsi="宋体"/>
                <w:b w:val="0"/>
                <w:bCs w:val="0"/>
                <w:color w:val="000000"/>
                <w:sz w:val="22"/>
                <w:szCs w:val="22"/>
              </w:rPr>
              <w:t>规范</w:t>
            </w:r>
            <w:r>
              <w:rPr>
                <w:rFonts w:ascii="宋体" w:hAnsi="宋体"/>
                <w:b w:val="0"/>
                <w:bCs w:val="0"/>
                <w:color w:val="000000"/>
                <w:sz w:val="22"/>
                <w:szCs w:val="22"/>
              </w:rPr>
              <w:t>，</w:t>
            </w:r>
            <w:r>
              <w:rPr>
                <w:rFonts w:hint="eastAsia" w:ascii="宋体" w:hAnsi="宋体"/>
                <w:b w:val="0"/>
                <w:bCs w:val="0"/>
                <w:color w:val="000000"/>
                <w:sz w:val="22"/>
                <w:szCs w:val="22"/>
              </w:rPr>
              <w:t>由</w:t>
            </w:r>
            <w:r>
              <w:rPr>
                <w:rFonts w:ascii="宋体" w:hAnsi="宋体"/>
                <w:b w:val="0"/>
                <w:bCs w:val="0"/>
                <w:color w:val="000000"/>
                <w:sz w:val="22"/>
                <w:szCs w:val="22"/>
              </w:rPr>
              <w:t>专人保管</w:t>
            </w:r>
            <w:r>
              <w:rPr>
                <w:rFonts w:hint="eastAsia" w:ascii="宋体" w:hAnsi="宋体"/>
                <w:b w:val="0"/>
                <w:bCs w:val="0"/>
                <w:color w:val="000000"/>
                <w:sz w:val="22"/>
                <w:szCs w:val="22"/>
              </w:rPr>
              <w:t>，查阅</w:t>
            </w:r>
            <w:r>
              <w:rPr>
                <w:rFonts w:ascii="宋体" w:hAnsi="宋体"/>
                <w:b w:val="0"/>
                <w:bCs w:val="0"/>
                <w:color w:val="000000"/>
                <w:sz w:val="22"/>
                <w:szCs w:val="22"/>
              </w:rPr>
              <w:t>方便快捷</w:t>
            </w:r>
            <w:r>
              <w:rPr>
                <w:rFonts w:hint="eastAsia" w:ascii="宋体" w:hAnsi="宋体"/>
                <w:b w:val="0"/>
                <w:bCs w:val="0"/>
                <w:color w:val="000000"/>
                <w:sz w:val="22"/>
                <w:szCs w:val="22"/>
              </w:rPr>
              <w:t>。（</w:t>
            </w:r>
            <w:r>
              <w:rPr>
                <w:rFonts w:hint="eastAsia" w:ascii="宋体" w:hAnsi="宋体"/>
                <w:b w:val="0"/>
                <w:bCs w:val="0"/>
                <w:color w:val="000000"/>
                <w:sz w:val="22"/>
                <w:szCs w:val="22"/>
                <w:lang w:val="en-US" w:eastAsia="zh-CN"/>
              </w:rPr>
              <w:t>5</w:t>
            </w:r>
            <w:r>
              <w:rPr>
                <w:rFonts w:hint="eastAsia" w:ascii="宋体" w:hAnsi="宋体"/>
                <w:b w:val="0"/>
                <w:bCs w:val="0"/>
                <w:color w:val="000000"/>
                <w:sz w:val="22"/>
                <w:szCs w:val="22"/>
              </w:rPr>
              <w:t>分）</w:t>
            </w:r>
          </w:p>
        </w:tc>
        <w:tc>
          <w:tcPr>
            <w:tcW w:w="1050" w:type="dxa"/>
            <w:noWrap w:val="0"/>
            <w:vAlign w:val="top"/>
          </w:tcPr>
          <w:p w14:paraId="094EEF9F">
            <w:pPr>
              <w:spacing w:line="480" w:lineRule="exact"/>
              <w:jc w:val="center"/>
              <w:rPr>
                <w:rFonts w:hint="eastAsia" w:ascii="宋体" w:hAnsi="宋体"/>
                <w:color w:val="000000"/>
                <w:sz w:val="22"/>
                <w:szCs w:val="22"/>
              </w:rPr>
            </w:pPr>
          </w:p>
        </w:tc>
        <w:tc>
          <w:tcPr>
            <w:tcW w:w="2145" w:type="dxa"/>
            <w:vMerge w:val="continue"/>
            <w:noWrap w:val="0"/>
            <w:vAlign w:val="center"/>
          </w:tcPr>
          <w:p w14:paraId="699C01C4">
            <w:pPr>
              <w:jc w:val="center"/>
              <w:rPr>
                <w:rFonts w:hint="eastAsia" w:ascii="Times New Roman" w:hAnsi="Times New Roman" w:cs="Times New Roman"/>
                <w:b w:val="0"/>
                <w:bCs w:val="0"/>
              </w:rPr>
            </w:pPr>
          </w:p>
        </w:tc>
      </w:tr>
      <w:tr w14:paraId="72E99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6607" w:type="dxa"/>
            <w:gridSpan w:val="3"/>
            <w:noWrap w:val="0"/>
            <w:vAlign w:val="center"/>
          </w:tcPr>
          <w:p w14:paraId="1A0315C7">
            <w:pPr>
              <w:spacing w:line="480" w:lineRule="exact"/>
              <w:jc w:val="center"/>
              <w:rPr>
                <w:rFonts w:hint="eastAsia" w:ascii="黑体" w:hAnsi="黑体" w:eastAsia="黑体"/>
                <w:b/>
                <w:color w:val="000000"/>
                <w:sz w:val="22"/>
                <w:szCs w:val="22"/>
              </w:rPr>
            </w:pPr>
            <w:r>
              <w:rPr>
                <w:rFonts w:hint="eastAsia" w:ascii="黑体" w:hAnsi="黑体" w:eastAsia="黑体"/>
                <w:b/>
                <w:color w:val="000000"/>
                <w:sz w:val="22"/>
                <w:szCs w:val="22"/>
              </w:rPr>
              <w:t xml:space="preserve">总 </w:t>
            </w:r>
            <w:r>
              <w:rPr>
                <w:rFonts w:ascii="黑体" w:hAnsi="黑体" w:eastAsia="黑体"/>
                <w:b/>
                <w:color w:val="000000"/>
                <w:sz w:val="22"/>
                <w:szCs w:val="22"/>
              </w:rPr>
              <w:t xml:space="preserve"> </w:t>
            </w:r>
            <w:r>
              <w:rPr>
                <w:rFonts w:hint="eastAsia" w:ascii="黑体" w:hAnsi="黑体" w:eastAsia="黑体"/>
                <w:b/>
                <w:color w:val="000000"/>
                <w:sz w:val="22"/>
                <w:szCs w:val="22"/>
              </w:rPr>
              <w:t>分</w:t>
            </w:r>
          </w:p>
        </w:tc>
        <w:tc>
          <w:tcPr>
            <w:tcW w:w="3195" w:type="dxa"/>
            <w:gridSpan w:val="2"/>
            <w:noWrap w:val="0"/>
            <w:vAlign w:val="top"/>
          </w:tcPr>
          <w:p w14:paraId="077772BD">
            <w:pPr>
              <w:rPr>
                <w:rFonts w:hint="eastAsia" w:ascii="Times New Roman" w:hAnsi="Times New Roman" w:cs="Times New Roman"/>
                <w:b w:val="0"/>
                <w:bCs w:val="0"/>
              </w:rPr>
            </w:pPr>
          </w:p>
        </w:tc>
      </w:tr>
      <w:tr w14:paraId="77E54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0" w:hRule="atLeast"/>
        </w:trPr>
        <w:tc>
          <w:tcPr>
            <w:tcW w:w="1148" w:type="dxa"/>
            <w:noWrap w:val="0"/>
            <w:vAlign w:val="center"/>
          </w:tcPr>
          <w:p w14:paraId="45E58064">
            <w:pPr>
              <w:spacing w:line="480" w:lineRule="exact"/>
              <w:jc w:val="center"/>
              <w:rPr>
                <w:rFonts w:hint="eastAsia" w:ascii="黑体" w:hAnsi="黑体" w:eastAsia="黑体"/>
                <w:b/>
                <w:color w:val="000000"/>
                <w:sz w:val="22"/>
                <w:szCs w:val="22"/>
                <w:lang w:eastAsia="zh-CN"/>
              </w:rPr>
            </w:pPr>
            <w:r>
              <w:rPr>
                <w:rFonts w:hint="eastAsia" w:ascii="黑体" w:hAnsi="黑体" w:eastAsia="黑体"/>
                <w:b/>
                <w:color w:val="000000"/>
                <w:sz w:val="22"/>
                <w:szCs w:val="22"/>
                <w:lang w:eastAsia="zh-CN"/>
              </w:rPr>
              <w:t>问题建议</w:t>
            </w:r>
          </w:p>
        </w:tc>
        <w:tc>
          <w:tcPr>
            <w:tcW w:w="8654" w:type="dxa"/>
            <w:gridSpan w:val="4"/>
            <w:noWrap w:val="0"/>
            <w:vAlign w:val="center"/>
          </w:tcPr>
          <w:p w14:paraId="25326EE7">
            <w:pPr>
              <w:spacing w:line="480" w:lineRule="exact"/>
              <w:jc w:val="center"/>
              <w:rPr>
                <w:rFonts w:hint="eastAsia" w:ascii="宋体" w:hAnsi="宋体"/>
                <w:color w:val="000000"/>
                <w:sz w:val="22"/>
                <w:szCs w:val="22"/>
              </w:rPr>
            </w:pPr>
          </w:p>
          <w:p w14:paraId="1CBC2D7B">
            <w:pPr>
              <w:spacing w:line="480" w:lineRule="exact"/>
              <w:jc w:val="both"/>
              <w:rPr>
                <w:rFonts w:hint="eastAsia" w:ascii="宋体" w:hAnsi="宋体"/>
                <w:color w:val="000000"/>
                <w:sz w:val="22"/>
                <w:szCs w:val="22"/>
              </w:rPr>
            </w:pPr>
          </w:p>
          <w:p w14:paraId="2CD002DB">
            <w:pPr>
              <w:spacing w:line="480" w:lineRule="exact"/>
              <w:jc w:val="both"/>
              <w:rPr>
                <w:rFonts w:hint="eastAsia" w:ascii="宋体" w:hAnsi="宋体"/>
                <w:color w:val="000000"/>
                <w:sz w:val="22"/>
                <w:szCs w:val="22"/>
              </w:rPr>
            </w:pPr>
          </w:p>
          <w:p w14:paraId="442D3994">
            <w:pPr>
              <w:spacing w:line="480" w:lineRule="exact"/>
              <w:jc w:val="both"/>
              <w:rPr>
                <w:rFonts w:hint="eastAsia" w:ascii="宋体" w:hAnsi="宋体"/>
                <w:color w:val="000000"/>
                <w:sz w:val="22"/>
                <w:szCs w:val="22"/>
              </w:rPr>
            </w:pPr>
          </w:p>
          <w:p w14:paraId="55E98BBE">
            <w:pPr>
              <w:spacing w:line="480" w:lineRule="exact"/>
              <w:jc w:val="both"/>
              <w:rPr>
                <w:rFonts w:hint="eastAsia" w:ascii="宋体" w:hAnsi="宋体"/>
                <w:color w:val="000000"/>
                <w:sz w:val="22"/>
                <w:szCs w:val="22"/>
              </w:rPr>
            </w:pPr>
          </w:p>
          <w:p w14:paraId="47C2F94E">
            <w:pPr>
              <w:spacing w:line="480" w:lineRule="exact"/>
              <w:jc w:val="both"/>
              <w:rPr>
                <w:rFonts w:hint="eastAsia" w:ascii="宋体" w:hAnsi="宋体"/>
                <w:color w:val="000000"/>
                <w:sz w:val="22"/>
                <w:szCs w:val="22"/>
              </w:rPr>
            </w:pPr>
          </w:p>
        </w:tc>
      </w:tr>
    </w:tbl>
    <w:p w14:paraId="3CF14170"/>
    <w:sectPr>
      <w:footerReference r:id="rId3" w:type="default"/>
      <w:footerReference r:id="rId4" w:type="even"/>
      <w:pgSz w:w="11906" w:h="16838"/>
      <w:pgMar w:top="1247" w:right="1247" w:bottom="1247" w:left="124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9F1A">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7E62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A7E62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E7B6">
    <w:pPr>
      <w:pStyle w:val="2"/>
      <w:framePr w:wrap="around" w:vAnchor="text" w:hAnchor="margin" w:xAlign="outside" w:y="1"/>
      <w:rPr>
        <w:rStyle w:val="7"/>
      </w:rPr>
    </w:pPr>
    <w:r>
      <w:fldChar w:fldCharType="begin"/>
    </w:r>
    <w:r>
      <w:rPr>
        <w:rStyle w:val="7"/>
      </w:rPr>
      <w:instrText xml:space="preserve">PAGE  </w:instrText>
    </w:r>
    <w:r>
      <w:fldChar w:fldCharType="end"/>
    </w:r>
  </w:p>
  <w:p w14:paraId="4C25E02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jAzZWQ3NGRhOGRjNzgyMjZlOTAwY2Y1YTdkYzQifQ=="/>
  </w:docVars>
  <w:rsids>
    <w:rsidRoot w:val="00000000"/>
    <w:rsid w:val="07063AF7"/>
    <w:rsid w:val="0A140ED4"/>
    <w:rsid w:val="0AB26254"/>
    <w:rsid w:val="0D137CCF"/>
    <w:rsid w:val="0D23023C"/>
    <w:rsid w:val="0D4C1C87"/>
    <w:rsid w:val="12C8554C"/>
    <w:rsid w:val="13F16BB5"/>
    <w:rsid w:val="13F411A9"/>
    <w:rsid w:val="180E1E94"/>
    <w:rsid w:val="1A391F9C"/>
    <w:rsid w:val="1B3F744D"/>
    <w:rsid w:val="1D3C6D3F"/>
    <w:rsid w:val="1E0E6229"/>
    <w:rsid w:val="1E3B5B2B"/>
    <w:rsid w:val="1F49493A"/>
    <w:rsid w:val="1F6F0B7C"/>
    <w:rsid w:val="254D273D"/>
    <w:rsid w:val="25580CEA"/>
    <w:rsid w:val="269144AA"/>
    <w:rsid w:val="289F4309"/>
    <w:rsid w:val="29283150"/>
    <w:rsid w:val="2CDD6EA5"/>
    <w:rsid w:val="2F8C2828"/>
    <w:rsid w:val="300945AF"/>
    <w:rsid w:val="303113B3"/>
    <w:rsid w:val="377F7C0A"/>
    <w:rsid w:val="379B5574"/>
    <w:rsid w:val="39066B7D"/>
    <w:rsid w:val="39CB3327"/>
    <w:rsid w:val="3B422AE5"/>
    <w:rsid w:val="3B861058"/>
    <w:rsid w:val="3CF7075F"/>
    <w:rsid w:val="3D95627C"/>
    <w:rsid w:val="3FFC31A1"/>
    <w:rsid w:val="40C93CC7"/>
    <w:rsid w:val="426033F2"/>
    <w:rsid w:val="43323914"/>
    <w:rsid w:val="44406326"/>
    <w:rsid w:val="44575218"/>
    <w:rsid w:val="4536307E"/>
    <w:rsid w:val="474F2BEA"/>
    <w:rsid w:val="47BD6A22"/>
    <w:rsid w:val="49DD13BD"/>
    <w:rsid w:val="4AD351BA"/>
    <w:rsid w:val="4CFA032B"/>
    <w:rsid w:val="4E232595"/>
    <w:rsid w:val="53424C8B"/>
    <w:rsid w:val="59816B33"/>
    <w:rsid w:val="5A9F5AB3"/>
    <w:rsid w:val="5FE67B94"/>
    <w:rsid w:val="605E50CE"/>
    <w:rsid w:val="63331920"/>
    <w:rsid w:val="67DA6CBF"/>
    <w:rsid w:val="6AD36482"/>
    <w:rsid w:val="6F36713D"/>
    <w:rsid w:val="72A6516C"/>
    <w:rsid w:val="76D36354"/>
    <w:rsid w:val="797B1FF9"/>
    <w:rsid w:val="7CBA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c23a2ee2-be26-4678-9ecb-548ac14d5178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739AE340</paraID>
      <start>23</start>
      <end>24</end>
      <status>modified</status>
      <modifiedWord>地</modifiedWord>
      <trackRevisions>false</trackRevisions>
    </reviewItem>
    <reviewItem>
      <errorID>e23a6593-6175-445c-b237-cc60996e89cb</errorID>
      <errorWord>（</errorWord>
      <group>L1_Punc</group>
      <groupName>标点问题</groupName>
      <ability>L2_Punc</ability>
      <abilityName>标点符号检查</abilityName>
      <candidateList>
        <item/>
      </candidateList>
      <explain>同一形式括号套用。</explain>
      <paraID>2C2AEEE4</paraID>
      <start>13</start>
      <end>13</end>
      <status>modified</status>
      <modifiedWord/>
      <trackRevisions>false</trackRevisions>
    </reviewItem>
    <reviewItem>
      <errorID>2b334484-0b58-45f0-9b99-fe1de1967db3</errorID>
      <errorWord>(</errorWord>
      <group>L1_Punc</group>
      <groupName>标点问题</groupName>
      <ability>L2_Punc</ability>
      <abilityName>标点符号检查</abilityName>
      <candidateList/>
      <explain>同一形式括号套用。</explain>
      <paraID>2C2AEEE4</paraID>
      <start>39</start>
      <end>40</end>
      <status>ignored</status>
      <modifiedWord/>
      <trackRevisions>false</trackRevisions>
    </reviewItem>
    <reviewItem>
      <errorID>a522a31a-09f6-4e4b-8fb8-a7004be89479</errorID>
      <errorWord>)</errorWord>
      <group>L1_Punc</group>
      <groupName>标点问题</groupName>
      <ability>L2_Punc</ability>
      <abilityName>标点符号检查</abilityName>
      <candidateList/>
      <explain>同一形式括号套用。</explain>
      <paraID>2C2AEEE4</paraID>
      <start>53</start>
      <end>54</end>
      <status>ignored</status>
      <modifiedWord/>
      <trackRevisions>false</trackRevisions>
    </reviewItem>
    <reviewItem>
      <errorID>189ccf59-4c55-410f-afbf-f489941321d8</errorID>
      <errorWord>）</errorWord>
      <group>L1_Punc</group>
      <groupName>标点问题</groupName>
      <ability>L2_Punc</ability>
      <abilityName>标点符号检查</abilityName>
      <candidateList/>
      <explain>同一形式括号套用。</explain>
      <paraID>2C2AEEE4</paraID>
      <start>68</start>
      <end>69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4afa3-e2f6-4fb4-a5b2-8cde8a528c5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1288</Words>
  <Characters>1321</Characters>
  <Lines>0</Lines>
  <Paragraphs>0</Paragraphs>
  <TotalTime>0</TotalTime>
  <ScaleCrop>false</ScaleCrop>
  <LinksUpToDate>false</LinksUpToDate>
  <CharactersWithSpaces>1461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2023-03-28T01:11:00Z</dcterms:created>
  <dc:creator>Administrator</dc:creator>
  <cp:lastModifiedBy>覃璐</cp:lastModifiedBy>
  <cp:lastPrinted>2023-12-19T03:42:00Z</cp:lastPrinted>
  <dcterms:modified xsi:type="dcterms:W3CDTF">2025-11-28T06:51:13Z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66C32CA39E984B14B190501A843395B7</vt:lpwstr>
  </property>
  <property fmtid="{D5CDD505-2E9C-101B-9397-08002B2CF9AE}" pid="4" name="KSOTemplateDocerSaveRecord">
    <vt:lpwstr>eyJoZGlkIjoiZTA0YzkxMjQ4YWRiNGE5ZDcyNTdlYzQ4ZDVhNjFjNDUiLCJ1c2VySWQiOiI1ODY5NjM2NDcifQ==</vt:lpwstr>
  </property>
</Properties>
</file>